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91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21"/>
        <w:gridCol w:w="496"/>
        <w:gridCol w:w="1335"/>
        <w:gridCol w:w="83"/>
        <w:gridCol w:w="567"/>
        <w:gridCol w:w="992"/>
        <w:gridCol w:w="6026"/>
      </w:tblGrid>
      <w:tr w:rsidR="00E00FC1" w:rsidTr="00537F5A">
        <w:trPr>
          <w:trHeight w:val="224"/>
        </w:trPr>
        <w:tc>
          <w:tcPr>
            <w:tcW w:w="4890" w:type="dxa"/>
            <w:gridSpan w:val="7"/>
            <w:tcBorders>
              <w:top w:val="thinThickSmallGap" w:sz="12" w:space="0" w:color="auto"/>
              <w:left w:val="thinThickSmallGap" w:sz="12" w:space="0" w:color="auto"/>
            </w:tcBorders>
          </w:tcPr>
          <w:p w:rsidR="0008509D" w:rsidRPr="000D25E1" w:rsidRDefault="00E00FC1" w:rsidP="00537F5A">
            <w:pPr>
              <w:spacing w:after="0" w:line="240" w:lineRule="auto"/>
              <w:rPr>
                <w:rFonts w:cstheme="minorHAnsi"/>
                <w:b/>
              </w:rPr>
            </w:pPr>
            <w:r w:rsidRPr="000D25E1">
              <w:rPr>
                <w:rFonts w:cstheme="minorHAnsi"/>
                <w:b/>
              </w:rPr>
              <w:t>Ad-Soyad</w:t>
            </w:r>
            <w:r w:rsidR="000D25E1">
              <w:rPr>
                <w:rFonts w:cstheme="minorHAnsi"/>
                <w:b/>
              </w:rPr>
              <w:t>ı</w:t>
            </w:r>
            <w:r w:rsidRPr="000D25E1">
              <w:rPr>
                <w:rFonts w:cstheme="minorHAnsi"/>
                <w:b/>
              </w:rPr>
              <w:t>:</w:t>
            </w:r>
          </w:p>
        </w:tc>
        <w:tc>
          <w:tcPr>
            <w:tcW w:w="6026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08509D" w:rsidRPr="00532E16" w:rsidRDefault="00337ABF" w:rsidP="00537F5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46990</wp:posOffset>
                      </wp:positionV>
                      <wp:extent cx="90805" cy="102235"/>
                      <wp:effectExtent l="6985" t="8890" r="6985" b="1270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91D38" id="Rectangle 3" o:spid="_x0000_s1026" style="position:absolute;margin-left:144.75pt;margin-top:3.7pt;width:7.15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33655</wp:posOffset>
                      </wp:positionV>
                      <wp:extent cx="90805" cy="102235"/>
                      <wp:effectExtent l="11430" t="5080" r="12065" b="698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CCE72" id="Rectangle 2" o:spid="_x0000_s1026" style="position:absolute;margin-left:27.35pt;margin-top:2.65pt;width:7.15pt;height: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"/>
                  </w:pict>
                </mc:Fallback>
              </mc:AlternateContent>
            </w:r>
            <w:r w:rsidR="00E00FC1" w:rsidRPr="000D25E1">
              <w:rPr>
                <w:rFonts w:cstheme="minorHAnsi"/>
                <w:b/>
              </w:rPr>
              <w:t>Tanı:</w:t>
            </w:r>
            <w:r w:rsidR="00E00FC1" w:rsidRPr="00532E16">
              <w:rPr>
                <w:rFonts w:cstheme="minorHAnsi"/>
              </w:rPr>
              <w:t xml:space="preserve"> </w:t>
            </w:r>
            <w:r w:rsidR="00346287">
              <w:rPr>
                <w:rFonts w:cstheme="minorHAnsi"/>
              </w:rPr>
              <w:t xml:space="preserve">       </w:t>
            </w:r>
            <w:r w:rsidR="00532E16" w:rsidRPr="00532E16">
              <w:rPr>
                <w:rFonts w:cstheme="minorHAnsi"/>
              </w:rPr>
              <w:t>Mantle cell lenfoma</w:t>
            </w:r>
            <w:r w:rsidR="00346287">
              <w:rPr>
                <w:rFonts w:cstheme="minorHAnsi"/>
              </w:rPr>
              <w:t xml:space="preserve">  -       </w:t>
            </w:r>
            <w:r w:rsidR="00346287">
              <w:t>Marjinal zon lenfoma</w:t>
            </w:r>
          </w:p>
        </w:tc>
      </w:tr>
      <w:tr w:rsidR="00E00FC1" w:rsidTr="00537F5A">
        <w:trPr>
          <w:trHeight w:val="91"/>
        </w:trPr>
        <w:tc>
          <w:tcPr>
            <w:tcW w:w="4890" w:type="dxa"/>
            <w:gridSpan w:val="7"/>
            <w:tcBorders>
              <w:left w:val="thinThickSmallGap" w:sz="12" w:space="0" w:color="auto"/>
            </w:tcBorders>
          </w:tcPr>
          <w:p w:rsidR="00E00FC1" w:rsidRPr="000D25E1" w:rsidRDefault="00E00FC1" w:rsidP="00537F5A">
            <w:pPr>
              <w:tabs>
                <w:tab w:val="left" w:pos="1687"/>
              </w:tabs>
              <w:spacing w:after="0" w:line="240" w:lineRule="auto"/>
              <w:rPr>
                <w:rFonts w:cstheme="minorHAnsi"/>
                <w:b/>
              </w:rPr>
            </w:pPr>
            <w:r w:rsidRPr="000D25E1">
              <w:rPr>
                <w:rFonts w:cstheme="minorHAnsi"/>
                <w:b/>
              </w:rPr>
              <w:t>Yaş-Cinsiyet:</w:t>
            </w:r>
            <w:r w:rsidRPr="000D25E1">
              <w:rPr>
                <w:rFonts w:cstheme="minorHAnsi"/>
                <w:b/>
              </w:rPr>
              <w:tab/>
            </w:r>
          </w:p>
        </w:tc>
        <w:tc>
          <w:tcPr>
            <w:tcW w:w="6026" w:type="dxa"/>
            <w:tcBorders>
              <w:right w:val="thinThickSmallGap" w:sz="12" w:space="0" w:color="auto"/>
            </w:tcBorders>
          </w:tcPr>
          <w:p w:rsidR="00E00FC1" w:rsidRPr="00532E16" w:rsidRDefault="00337ABF" w:rsidP="00537F5A">
            <w:pPr>
              <w:tabs>
                <w:tab w:val="left" w:pos="1687"/>
              </w:tabs>
              <w:spacing w:after="0" w:line="240" w:lineRule="auto"/>
              <w:rPr>
                <w:rFonts w:cstheme="minorHAnsi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43815</wp:posOffset>
                      </wp:positionV>
                      <wp:extent cx="90805" cy="102235"/>
                      <wp:effectExtent l="6985" t="11430" r="6985" b="1016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6C331" id="Rectangle 5" o:spid="_x0000_s1026" style="position:absolute;margin-left:144.75pt;margin-top:3.45pt;width:7.15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52070</wp:posOffset>
                      </wp:positionV>
                      <wp:extent cx="90805" cy="102235"/>
                      <wp:effectExtent l="11430" t="10160" r="12065" b="1143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1D155" id="Rectangle 4" o:spid="_x0000_s1026" style="position:absolute;margin-left:27.35pt;margin-top:4.1pt;width:7.1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"/>
                  </w:pict>
                </mc:Fallback>
              </mc:AlternateContent>
            </w:r>
            <w:r w:rsidR="00346287">
              <w:t xml:space="preserve">                Folliküler lenfoma    -          Lenfoplazmasitik lenfoma</w:t>
            </w:r>
          </w:p>
        </w:tc>
      </w:tr>
      <w:tr w:rsidR="00E00FC1" w:rsidTr="00537F5A">
        <w:trPr>
          <w:trHeight w:val="258"/>
        </w:trPr>
        <w:tc>
          <w:tcPr>
            <w:tcW w:w="4890" w:type="dxa"/>
            <w:gridSpan w:val="7"/>
            <w:tcBorders>
              <w:left w:val="thinThickSmallGap" w:sz="12" w:space="0" w:color="auto"/>
              <w:bottom w:val="single" w:sz="4" w:space="0" w:color="auto"/>
            </w:tcBorders>
          </w:tcPr>
          <w:p w:rsidR="00E00FC1" w:rsidRPr="00532E16" w:rsidRDefault="00E00FC1" w:rsidP="00537F5A">
            <w:pPr>
              <w:spacing w:after="0" w:line="240" w:lineRule="auto"/>
              <w:rPr>
                <w:rFonts w:cstheme="minorHAnsi"/>
              </w:rPr>
            </w:pPr>
            <w:r w:rsidRPr="000D25E1">
              <w:rPr>
                <w:rFonts w:cstheme="minorHAnsi"/>
                <w:b/>
              </w:rPr>
              <w:t>Önceki tedavi rejimleri</w:t>
            </w:r>
            <w:r w:rsidRPr="00532E16">
              <w:rPr>
                <w:rFonts w:cstheme="minorHAnsi"/>
              </w:rPr>
              <w:t>:</w:t>
            </w:r>
          </w:p>
        </w:tc>
        <w:tc>
          <w:tcPr>
            <w:tcW w:w="6026" w:type="dxa"/>
            <w:tcBorders>
              <w:right w:val="thinThickSmallGap" w:sz="12" w:space="0" w:color="auto"/>
            </w:tcBorders>
          </w:tcPr>
          <w:p w:rsidR="00E00FC1" w:rsidRPr="00532E16" w:rsidRDefault="00346287" w:rsidP="00537F5A">
            <w:pPr>
              <w:spacing w:after="0" w:line="240" w:lineRule="auto"/>
              <w:rPr>
                <w:rFonts w:cstheme="minorHAnsi"/>
              </w:rPr>
            </w:pPr>
            <w:r w:rsidRPr="000D25E1">
              <w:rPr>
                <w:rFonts w:cstheme="minorHAnsi"/>
                <w:b/>
              </w:rPr>
              <w:t>Tedavi:</w:t>
            </w:r>
            <w:r w:rsidRPr="00532E16">
              <w:rPr>
                <w:rFonts w:cstheme="minorHAnsi"/>
              </w:rPr>
              <w:t xml:space="preserve"> </w:t>
            </w:r>
            <w:r>
              <w:t>Lenalidomide + Rituximab (Len-R)</w:t>
            </w:r>
          </w:p>
        </w:tc>
      </w:tr>
      <w:tr w:rsidR="000A0B6E" w:rsidTr="00537F5A">
        <w:trPr>
          <w:trHeight w:val="322"/>
        </w:trPr>
        <w:tc>
          <w:tcPr>
            <w:tcW w:w="3248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0A0B6E" w:rsidRPr="000D25E1" w:rsidRDefault="000A0B6E" w:rsidP="00537F5A">
            <w:pPr>
              <w:spacing w:after="0" w:line="240" w:lineRule="auto"/>
              <w:rPr>
                <w:rFonts w:cstheme="minorHAnsi"/>
                <w:b/>
              </w:rPr>
            </w:pPr>
            <w:r w:rsidRPr="000D25E1">
              <w:rPr>
                <w:rFonts w:cstheme="minorHAnsi"/>
                <w:b/>
              </w:rPr>
              <w:t>Hepatit B serolojisi: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0B6E" w:rsidRPr="000D25E1" w:rsidRDefault="000A0B6E" w:rsidP="00537F5A">
            <w:pPr>
              <w:spacing w:after="0" w:line="240" w:lineRule="auto"/>
              <w:ind w:left="38"/>
              <w:rPr>
                <w:rFonts w:cstheme="minorHAnsi"/>
                <w:b/>
              </w:rPr>
            </w:pPr>
            <w:r w:rsidRPr="000D25E1">
              <w:rPr>
                <w:rFonts w:cstheme="minorHAnsi"/>
                <w:b/>
              </w:rPr>
              <w:t>GFR (ml/dk):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0A0B6E" w:rsidRPr="00532E16" w:rsidRDefault="000A0B6E" w:rsidP="00537F5A">
            <w:pPr>
              <w:spacing w:after="0" w:line="240" w:lineRule="auto"/>
              <w:ind w:left="21"/>
              <w:rPr>
                <w:rFonts w:cstheme="minorHAnsi"/>
              </w:rPr>
            </w:pPr>
            <w:r w:rsidRPr="000D25E1">
              <w:rPr>
                <w:rFonts w:cstheme="minorHAnsi"/>
                <w:b/>
              </w:rPr>
              <w:t xml:space="preserve">Siklus </w:t>
            </w:r>
            <w:r w:rsidR="00576538" w:rsidRPr="000D25E1">
              <w:rPr>
                <w:rFonts w:cstheme="minorHAnsi"/>
                <w:b/>
              </w:rPr>
              <w:t>a</w:t>
            </w:r>
            <w:r w:rsidRPr="000D25E1">
              <w:rPr>
                <w:rFonts w:cstheme="minorHAnsi"/>
                <w:b/>
              </w:rPr>
              <w:t>ralığı:</w:t>
            </w:r>
            <w:r w:rsidRPr="00532E16">
              <w:rPr>
                <w:rFonts w:cstheme="minorHAnsi"/>
              </w:rPr>
              <w:t xml:space="preserve"> 28 gün</w:t>
            </w:r>
          </w:p>
        </w:tc>
      </w:tr>
      <w:tr w:rsidR="00F53F5F" w:rsidTr="00537F5A">
        <w:trPr>
          <w:trHeight w:val="205"/>
        </w:trPr>
        <w:tc>
          <w:tcPr>
            <w:tcW w:w="4890" w:type="dxa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53F5F" w:rsidRPr="00532E16" w:rsidRDefault="00F53F5F" w:rsidP="00537F5A">
            <w:pPr>
              <w:spacing w:after="0" w:line="240" w:lineRule="auto"/>
              <w:rPr>
                <w:rFonts w:cstheme="minorHAnsi"/>
              </w:rPr>
            </w:pPr>
            <w:r w:rsidRPr="00532E16">
              <w:rPr>
                <w:rFonts w:cstheme="minorHAnsi"/>
              </w:rPr>
              <w:t>VYA:....m</w:t>
            </w:r>
            <w:r w:rsidRPr="00532E16">
              <w:rPr>
                <w:rFonts w:cstheme="minorHAnsi"/>
                <w:vertAlign w:val="superscript"/>
              </w:rPr>
              <w:t>2</w:t>
            </w:r>
            <w:r w:rsidRPr="00532E16">
              <w:rPr>
                <w:rFonts w:cstheme="minorHAnsi"/>
              </w:rPr>
              <w:t xml:space="preserve">  / Boy:......cm.    / Kilo:........kg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3F5F" w:rsidRPr="00532E16" w:rsidRDefault="009316A2" w:rsidP="00375E85">
            <w:pPr>
              <w:spacing w:after="0" w:line="240" w:lineRule="auto"/>
              <w:rPr>
                <w:rFonts w:cstheme="minorHAnsi"/>
              </w:rPr>
            </w:pPr>
            <w:r w:rsidRPr="000D25E1">
              <w:rPr>
                <w:rFonts w:cstheme="minorHAnsi"/>
                <w:b/>
              </w:rPr>
              <w:t>Siklus sayısı:</w:t>
            </w:r>
            <w:r w:rsidRPr="00532E16">
              <w:rPr>
                <w:rFonts w:cstheme="minorHAnsi"/>
              </w:rPr>
              <w:t xml:space="preserve"> </w:t>
            </w:r>
            <w:r w:rsidR="00FF2FCA" w:rsidRPr="00532E16">
              <w:rPr>
                <w:rFonts w:cstheme="minorHAnsi"/>
              </w:rPr>
              <w:t>Rituximab</w:t>
            </w:r>
            <w:r w:rsidR="003D303B" w:rsidRPr="00532E16">
              <w:rPr>
                <w:rFonts w:cstheme="minorHAnsi"/>
              </w:rPr>
              <w:t>:</w:t>
            </w:r>
            <w:r w:rsidR="00FF2FCA" w:rsidRPr="00532E16">
              <w:rPr>
                <w:rFonts w:cstheme="minorHAnsi"/>
              </w:rPr>
              <w:t xml:space="preserve"> </w:t>
            </w:r>
            <w:r w:rsidR="00532E16">
              <w:rPr>
                <w:rFonts w:cstheme="minorHAnsi"/>
              </w:rPr>
              <w:t>1-</w:t>
            </w:r>
            <w:r w:rsidR="00375E85">
              <w:rPr>
                <w:rFonts w:cstheme="minorHAnsi"/>
              </w:rPr>
              <w:t>6</w:t>
            </w:r>
            <w:r w:rsidRPr="00532E16">
              <w:rPr>
                <w:rFonts w:cstheme="minorHAnsi"/>
              </w:rPr>
              <w:t xml:space="preserve"> siklus </w:t>
            </w:r>
            <w:r w:rsidR="00532E16">
              <w:rPr>
                <w:rFonts w:cstheme="minorHAnsi"/>
              </w:rPr>
              <w:t>–</w:t>
            </w:r>
            <w:r w:rsidRPr="00532E16">
              <w:rPr>
                <w:rFonts w:cstheme="minorHAnsi"/>
              </w:rPr>
              <w:t xml:space="preserve"> </w:t>
            </w:r>
            <w:r w:rsidR="00532E16">
              <w:rPr>
                <w:rFonts w:cstheme="minorHAnsi"/>
              </w:rPr>
              <w:t>Lenalidomid;1-</w:t>
            </w:r>
            <w:r w:rsidRPr="00532E16">
              <w:rPr>
                <w:rFonts w:cstheme="minorHAnsi"/>
              </w:rPr>
              <w:t>12</w:t>
            </w:r>
            <w:r w:rsidR="00532E16">
              <w:rPr>
                <w:rFonts w:cstheme="minorHAnsi"/>
              </w:rPr>
              <w:t xml:space="preserve"> </w:t>
            </w:r>
            <w:r w:rsidRPr="00532E16">
              <w:rPr>
                <w:rFonts w:cstheme="minorHAnsi"/>
              </w:rPr>
              <w:t>siklus</w:t>
            </w:r>
          </w:p>
        </w:tc>
      </w:tr>
      <w:tr w:rsidR="00086C16" w:rsidTr="00537F5A">
        <w:trPr>
          <w:trHeight w:val="495"/>
        </w:trPr>
        <w:tc>
          <w:tcPr>
            <w:tcW w:w="1417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086C16" w:rsidRDefault="00086C16" w:rsidP="00537F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86C16" w:rsidRPr="000D25E1" w:rsidRDefault="00086C16" w:rsidP="00375E85">
            <w:pPr>
              <w:spacing w:after="0"/>
              <w:rPr>
                <w:rFonts w:cstheme="minorHAnsi"/>
                <w:b/>
              </w:rPr>
            </w:pPr>
            <w:r w:rsidRPr="000D25E1">
              <w:rPr>
                <w:rFonts w:cstheme="minorHAnsi"/>
                <w:b/>
                <w:sz w:val="24"/>
              </w:rPr>
              <w:t>Tedavi planı</w:t>
            </w:r>
          </w:p>
        </w:tc>
        <w:tc>
          <w:tcPr>
            <w:tcW w:w="9499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14BEF" w:rsidRPr="000D25E1" w:rsidRDefault="00086C16" w:rsidP="00537F5A">
            <w:pPr>
              <w:spacing w:after="0" w:line="240" w:lineRule="auto"/>
              <w:rPr>
                <w:rFonts w:cstheme="minorHAnsi"/>
              </w:rPr>
            </w:pPr>
            <w:r w:rsidRPr="000D25E1">
              <w:rPr>
                <w:rFonts w:cstheme="minorHAnsi"/>
                <w:b/>
                <w:szCs w:val="24"/>
              </w:rPr>
              <w:t>(I)-</w:t>
            </w:r>
            <w:r w:rsidR="00FF2FCA" w:rsidRPr="000D25E1">
              <w:rPr>
                <w:rFonts w:cstheme="minorHAnsi"/>
                <w:b/>
                <w:szCs w:val="24"/>
              </w:rPr>
              <w:t xml:space="preserve">Rituximab </w:t>
            </w:r>
            <w:r w:rsidRPr="000D25E1">
              <w:rPr>
                <w:rFonts w:cstheme="minorHAnsi"/>
                <w:b/>
                <w:szCs w:val="24"/>
              </w:rPr>
              <w:t>;</w:t>
            </w:r>
            <w:r w:rsidR="00FF2FCA" w:rsidRPr="000D25E1">
              <w:rPr>
                <w:rFonts w:cstheme="minorHAnsi"/>
                <w:b/>
                <w:szCs w:val="24"/>
              </w:rPr>
              <w:t xml:space="preserve"> </w:t>
            </w:r>
            <w:r w:rsidR="009E2416">
              <w:rPr>
                <w:rFonts w:cstheme="minorHAnsi"/>
                <w:szCs w:val="24"/>
                <w:u w:val="single"/>
              </w:rPr>
              <w:t xml:space="preserve">1 -6 </w:t>
            </w:r>
            <w:r w:rsidRPr="000D25E1">
              <w:rPr>
                <w:rFonts w:cstheme="minorHAnsi"/>
                <w:szCs w:val="24"/>
                <w:u w:val="single"/>
              </w:rPr>
              <w:t>siklus</w:t>
            </w:r>
            <w:r w:rsidR="009E2416">
              <w:rPr>
                <w:rFonts w:cstheme="minorHAnsi"/>
                <w:szCs w:val="24"/>
                <w:u w:val="single"/>
              </w:rPr>
              <w:t>da</w:t>
            </w:r>
            <w:r w:rsidR="00375E85">
              <w:rPr>
                <w:rFonts w:cstheme="minorHAnsi"/>
                <w:szCs w:val="24"/>
                <w:u w:val="single"/>
              </w:rPr>
              <w:t xml:space="preserve"> siklusların 1. günü</w:t>
            </w:r>
            <w:r w:rsidRPr="000D25E1">
              <w:rPr>
                <w:rFonts w:cstheme="minorHAnsi"/>
                <w:szCs w:val="24"/>
              </w:rPr>
              <w:t xml:space="preserve"> </w:t>
            </w:r>
            <w:r w:rsidR="00FF2FCA" w:rsidRPr="000D25E1">
              <w:rPr>
                <w:rFonts w:cstheme="minorHAnsi"/>
                <w:szCs w:val="24"/>
              </w:rPr>
              <w:t>375 mg/m</w:t>
            </w:r>
            <w:r w:rsidR="00FF2FCA" w:rsidRPr="000D25E1">
              <w:rPr>
                <w:rFonts w:cstheme="minorHAnsi"/>
                <w:szCs w:val="24"/>
                <w:vertAlign w:val="superscript"/>
              </w:rPr>
              <w:t>2</w:t>
            </w:r>
            <w:r w:rsidR="00BF5007" w:rsidRPr="000D25E1">
              <w:rPr>
                <w:rFonts w:cstheme="minorHAnsi"/>
                <w:szCs w:val="24"/>
              </w:rPr>
              <w:t xml:space="preserve"> dozunda uygulanır</w:t>
            </w:r>
            <w:r w:rsidR="00532E16" w:rsidRPr="000D25E1">
              <w:rPr>
                <w:rFonts w:cstheme="minorHAnsi"/>
                <w:szCs w:val="24"/>
              </w:rPr>
              <w:t xml:space="preserve"> (</w:t>
            </w:r>
            <w:r w:rsidR="009E2416">
              <w:rPr>
                <w:rFonts w:cstheme="minorHAnsi"/>
                <w:szCs w:val="24"/>
              </w:rPr>
              <w:t xml:space="preserve">1 </w:t>
            </w:r>
            <w:r w:rsidR="00532E16" w:rsidRPr="000D25E1">
              <w:rPr>
                <w:rFonts w:cstheme="minorHAnsi"/>
                <w:szCs w:val="24"/>
              </w:rPr>
              <w:t>doz</w:t>
            </w:r>
            <w:r w:rsidR="00A06DC0">
              <w:rPr>
                <w:rFonts w:cstheme="minorHAnsi"/>
                <w:szCs w:val="24"/>
              </w:rPr>
              <w:t xml:space="preserve"> /ay</w:t>
            </w:r>
            <w:r w:rsidR="00532E16" w:rsidRPr="000D25E1">
              <w:rPr>
                <w:rFonts w:cstheme="minorHAnsi"/>
                <w:szCs w:val="24"/>
              </w:rPr>
              <w:t>)</w:t>
            </w:r>
            <w:r w:rsidR="00A06DC0">
              <w:rPr>
                <w:rFonts w:cstheme="minorHAnsi"/>
                <w:szCs w:val="24"/>
              </w:rPr>
              <w:t>.</w:t>
            </w:r>
          </w:p>
        </w:tc>
      </w:tr>
      <w:tr w:rsidR="007D21D0" w:rsidTr="00537F5A">
        <w:trPr>
          <w:trHeight w:val="599"/>
        </w:trPr>
        <w:tc>
          <w:tcPr>
            <w:tcW w:w="141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D21D0" w:rsidRPr="00A867A4" w:rsidRDefault="007D21D0" w:rsidP="00537F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99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D21D0" w:rsidRDefault="007D21D0" w:rsidP="00537F5A">
            <w:pPr>
              <w:spacing w:after="0" w:line="240" w:lineRule="auto"/>
              <w:rPr>
                <w:rFonts w:cstheme="minorHAnsi"/>
              </w:rPr>
            </w:pPr>
            <w:r w:rsidRPr="000D25E1">
              <w:rPr>
                <w:rFonts w:cstheme="minorHAnsi"/>
                <w:b/>
              </w:rPr>
              <w:t>(II)-</w:t>
            </w:r>
            <w:r w:rsidR="00532E16" w:rsidRPr="000D25E1">
              <w:rPr>
                <w:rFonts w:cstheme="minorHAnsi"/>
                <w:b/>
              </w:rPr>
              <w:t>Lenalidomide</w:t>
            </w:r>
            <w:r w:rsidRPr="000D25E1">
              <w:rPr>
                <w:rFonts w:cstheme="minorHAnsi"/>
                <w:b/>
              </w:rPr>
              <w:t xml:space="preserve"> ; </w:t>
            </w:r>
            <w:r w:rsidR="00224F7D">
              <w:rPr>
                <w:rFonts w:cstheme="minorHAnsi"/>
              </w:rPr>
              <w:t>S</w:t>
            </w:r>
            <w:r w:rsidRPr="000D25E1">
              <w:rPr>
                <w:rFonts w:cstheme="minorHAnsi"/>
              </w:rPr>
              <w:t>iklusun 1.gününde 2</w:t>
            </w:r>
            <w:r w:rsidR="00282F06">
              <w:rPr>
                <w:rFonts w:cstheme="minorHAnsi"/>
              </w:rPr>
              <w:t>5</w:t>
            </w:r>
            <w:r w:rsidRPr="000D25E1">
              <w:rPr>
                <w:rFonts w:cstheme="minorHAnsi"/>
              </w:rPr>
              <w:t xml:space="preserve"> mg/gün ile başlanır</w:t>
            </w:r>
            <w:r w:rsidR="00343FB5">
              <w:rPr>
                <w:rFonts w:cstheme="minorHAnsi"/>
              </w:rPr>
              <w:t xml:space="preserve"> 1-21 günlerde uygulanır</w:t>
            </w:r>
            <w:r w:rsidR="002B64E3">
              <w:rPr>
                <w:rFonts w:cstheme="minorHAnsi"/>
              </w:rPr>
              <w:t xml:space="preserve"> </w:t>
            </w:r>
            <w:r w:rsidR="00343FB5">
              <w:rPr>
                <w:rFonts w:cstheme="minorHAnsi"/>
              </w:rPr>
              <w:t>(21/28 gün).</w:t>
            </w:r>
            <w:r w:rsidRPr="000D25E1">
              <w:rPr>
                <w:rFonts w:cstheme="minorHAnsi"/>
              </w:rPr>
              <w:t xml:space="preserve"> </w:t>
            </w:r>
          </w:p>
          <w:p w:rsidR="00F637AA" w:rsidRPr="000D25E1" w:rsidRDefault="00F637AA" w:rsidP="00537F5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Lenalidomid tedavisine 12 siklus</w:t>
            </w:r>
            <w:r w:rsidR="000135AA">
              <w:rPr>
                <w:rFonts w:cstheme="minorHAnsi"/>
              </w:rPr>
              <w:t xml:space="preserve"> boyunca (21/28 gün)</w:t>
            </w:r>
            <w:r>
              <w:rPr>
                <w:rFonts w:cstheme="minorHAnsi"/>
              </w:rPr>
              <w:t xml:space="preserve"> devam edilir</w:t>
            </w:r>
            <w:r w:rsidR="000135AA">
              <w:rPr>
                <w:rFonts w:cstheme="minorHAnsi"/>
              </w:rPr>
              <w:t>.</w:t>
            </w:r>
          </w:p>
        </w:tc>
      </w:tr>
      <w:tr w:rsidR="005077FD" w:rsidTr="00537F5A">
        <w:trPr>
          <w:trHeight w:val="327"/>
        </w:trPr>
        <w:tc>
          <w:tcPr>
            <w:tcW w:w="10916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FC68"/>
          </w:tcPr>
          <w:p w:rsidR="005077FD" w:rsidRPr="000D25E1" w:rsidRDefault="005077FD" w:rsidP="00537F5A">
            <w:pPr>
              <w:spacing w:after="0"/>
              <w:jc w:val="center"/>
              <w:rPr>
                <w:rFonts w:cstheme="minorHAnsi"/>
                <w:b/>
              </w:rPr>
            </w:pPr>
            <w:r w:rsidRPr="00972286">
              <w:rPr>
                <w:rFonts w:cstheme="minorHAnsi"/>
                <w:b/>
                <w:sz w:val="24"/>
              </w:rPr>
              <w:t>. SİKLUS</w:t>
            </w:r>
          </w:p>
        </w:tc>
      </w:tr>
      <w:tr w:rsidR="005077FD" w:rsidTr="00537F5A">
        <w:trPr>
          <w:trHeight w:val="27"/>
        </w:trPr>
        <w:tc>
          <w:tcPr>
            <w:tcW w:w="49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5077FD" w:rsidRPr="00C91B49" w:rsidRDefault="005077FD" w:rsidP="00537F5A">
            <w:pPr>
              <w:spacing w:after="0" w:line="240" w:lineRule="auto"/>
              <w:ind w:left="113" w:right="113"/>
              <w:rPr>
                <w:rFonts w:cstheme="minorHAnsi"/>
                <w:sz w:val="20"/>
              </w:rPr>
            </w:pPr>
            <w:r w:rsidRPr="00C91B49">
              <w:rPr>
                <w:rFonts w:cstheme="minorHAnsi"/>
              </w:rPr>
              <w:t>Günler</w:t>
            </w:r>
          </w:p>
        </w:tc>
        <w:tc>
          <w:tcPr>
            <w:tcW w:w="439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5077FD" w:rsidRPr="00972286" w:rsidRDefault="005077FD" w:rsidP="00537F5A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 w:rsidRPr="00972286">
              <w:rPr>
                <w:rFonts w:cstheme="minorHAnsi"/>
                <w:b/>
                <w:sz w:val="24"/>
              </w:rPr>
              <w:t>Antineoplastikler</w:t>
            </w:r>
          </w:p>
        </w:tc>
        <w:tc>
          <w:tcPr>
            <w:tcW w:w="60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5DFEC" w:themeFill="accent4" w:themeFillTint="33"/>
          </w:tcPr>
          <w:p w:rsidR="005077FD" w:rsidRPr="00972286" w:rsidRDefault="005077FD" w:rsidP="00537F5A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5077FD">
              <w:rPr>
                <w:rFonts w:cstheme="minorHAnsi"/>
                <w:sz w:val="24"/>
                <w:szCs w:val="24"/>
              </w:rPr>
              <w:t>Rituximab uygulama şeması</w:t>
            </w:r>
          </w:p>
        </w:tc>
      </w:tr>
      <w:tr w:rsidR="005077FD" w:rsidTr="00537F5A">
        <w:trPr>
          <w:trHeight w:val="880"/>
        </w:trPr>
        <w:tc>
          <w:tcPr>
            <w:tcW w:w="496" w:type="dxa"/>
            <w:vMerge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077FD" w:rsidRPr="00C91B49" w:rsidRDefault="005077FD" w:rsidP="00537F5A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077FD" w:rsidRPr="00972286" w:rsidRDefault="005077FD" w:rsidP="00537F5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2286">
              <w:rPr>
                <w:rFonts w:cstheme="minorHAnsi"/>
                <w:sz w:val="24"/>
                <w:szCs w:val="24"/>
              </w:rPr>
              <w:t>Tarih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077FD" w:rsidRPr="00C91B49" w:rsidRDefault="005077FD" w:rsidP="00537F5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1B49">
              <w:rPr>
                <w:rFonts w:cstheme="minorHAnsi"/>
                <w:b/>
                <w:sz w:val="24"/>
                <w:szCs w:val="24"/>
              </w:rPr>
              <w:t>Rituximab</w:t>
            </w:r>
          </w:p>
          <w:p w:rsidR="005077FD" w:rsidRPr="00972286" w:rsidRDefault="005077FD" w:rsidP="00537F5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972286">
              <w:rPr>
                <w:rFonts w:cstheme="minorHAnsi"/>
                <w:sz w:val="24"/>
                <w:szCs w:val="24"/>
              </w:rPr>
              <w:t>375 mg/m</w:t>
            </w:r>
            <w:r w:rsidRPr="00972286"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  <w:p w:rsidR="005077FD" w:rsidRPr="00972286" w:rsidRDefault="005077FD" w:rsidP="00537F5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2286">
              <w:rPr>
                <w:rFonts w:cstheme="minorHAnsi"/>
                <w:sz w:val="24"/>
                <w:szCs w:val="24"/>
              </w:rPr>
              <w:t>………..mg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5077FD" w:rsidRPr="00C91B49" w:rsidRDefault="005077FD" w:rsidP="00537F5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1B49">
              <w:rPr>
                <w:rFonts w:cstheme="minorHAnsi"/>
                <w:b/>
                <w:sz w:val="24"/>
                <w:szCs w:val="24"/>
              </w:rPr>
              <w:t>Lenalidomide</w:t>
            </w:r>
          </w:p>
          <w:p w:rsidR="005077FD" w:rsidRDefault="005077FD" w:rsidP="00537F5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282F06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mg/gün</w:t>
            </w:r>
          </w:p>
          <w:p w:rsidR="005077FD" w:rsidRPr="00972286" w:rsidRDefault="005077FD" w:rsidP="00537F5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</w:t>
            </w:r>
          </w:p>
        </w:tc>
        <w:tc>
          <w:tcPr>
            <w:tcW w:w="6026" w:type="dxa"/>
            <w:vMerge w:val="restart"/>
            <w:tcBorders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5077FD" w:rsidRPr="00AA47AF" w:rsidRDefault="005077FD" w:rsidP="00537F5A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0"/>
                <w:szCs w:val="18"/>
              </w:rPr>
            </w:pPr>
            <w:r w:rsidRPr="00AA47AF">
              <w:rPr>
                <w:rFonts w:cstheme="minorHAnsi"/>
                <w:b/>
                <w:sz w:val="24"/>
                <w:szCs w:val="20"/>
              </w:rPr>
              <w:t xml:space="preserve"> </w:t>
            </w:r>
            <w:r w:rsidRPr="00AA47AF">
              <w:rPr>
                <w:rFonts w:cstheme="minorHAnsi"/>
                <w:b/>
                <w:sz w:val="20"/>
                <w:szCs w:val="18"/>
              </w:rPr>
              <w:t>Rituksimab:</w:t>
            </w:r>
            <w:r w:rsidRPr="00AA47AF">
              <w:rPr>
                <w:rFonts w:cstheme="minorHAnsi"/>
                <w:sz w:val="20"/>
                <w:szCs w:val="18"/>
              </w:rPr>
              <w:t xml:space="preserve"> Toplam ………….mg</w:t>
            </w:r>
            <w:r w:rsidRPr="00AA47AF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6135AC">
              <w:rPr>
                <w:rFonts w:cstheme="minorHAnsi"/>
                <w:sz w:val="20"/>
                <w:szCs w:val="18"/>
              </w:rPr>
              <w:t>rituksimab 500 ml 0.9 NaCl</w:t>
            </w:r>
            <w:r w:rsidRPr="00AA47AF">
              <w:rPr>
                <w:rFonts w:cstheme="minorHAnsi"/>
                <w:sz w:val="20"/>
                <w:szCs w:val="18"/>
              </w:rPr>
              <w:t xml:space="preserve"> veya %</w:t>
            </w:r>
            <w:r w:rsidR="006135AC">
              <w:rPr>
                <w:rFonts w:cstheme="minorHAnsi"/>
                <w:sz w:val="20"/>
                <w:szCs w:val="18"/>
              </w:rPr>
              <w:t xml:space="preserve"> </w:t>
            </w:r>
            <w:r w:rsidRPr="00AA47AF">
              <w:rPr>
                <w:rFonts w:cstheme="minorHAnsi"/>
                <w:sz w:val="20"/>
                <w:szCs w:val="18"/>
              </w:rPr>
              <w:t xml:space="preserve">5 dekstroz içinde </w:t>
            </w:r>
            <w:r w:rsidRPr="006135AC">
              <w:rPr>
                <w:rFonts w:cstheme="minorHAnsi"/>
                <w:sz w:val="20"/>
                <w:szCs w:val="18"/>
                <w:u w:val="single"/>
              </w:rPr>
              <w:t>“açıklamada”</w:t>
            </w:r>
            <w:r w:rsidRPr="00AA47AF">
              <w:rPr>
                <w:rFonts w:cstheme="minorHAnsi"/>
                <w:sz w:val="20"/>
                <w:szCs w:val="18"/>
              </w:rPr>
              <w:t xml:space="preserve"> belirtilen şekilde uygulanır</w:t>
            </w:r>
            <w:r w:rsidRPr="00AA47AF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Pr="00AA47AF">
              <w:rPr>
                <w:rFonts w:cstheme="minorHAnsi"/>
                <w:sz w:val="20"/>
                <w:szCs w:val="18"/>
              </w:rPr>
              <w:t xml:space="preserve">(1.gün). </w:t>
            </w:r>
          </w:p>
          <w:p w:rsidR="005077FD" w:rsidRPr="00AA47AF" w:rsidRDefault="005077FD" w:rsidP="00537F5A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A47AF">
              <w:rPr>
                <w:rFonts w:cstheme="minorHAnsi"/>
                <w:b/>
                <w:sz w:val="20"/>
                <w:szCs w:val="18"/>
              </w:rPr>
              <w:t>“Acıklama:</w:t>
            </w:r>
            <w:r w:rsidRPr="00AA47AF">
              <w:rPr>
                <w:rFonts w:cstheme="minorHAnsi"/>
                <w:sz w:val="20"/>
                <w:szCs w:val="18"/>
              </w:rPr>
              <w:t xml:space="preserve">  1.kürde infüzyon hızı 50 mg/saattir; sonra her 30 dakikada bir 50 mg/saatlik artışlarla hız maks</w:t>
            </w:r>
            <w:r w:rsidR="006135AC">
              <w:rPr>
                <w:rFonts w:cstheme="minorHAnsi"/>
                <w:sz w:val="20"/>
                <w:szCs w:val="18"/>
              </w:rPr>
              <w:t>imum 400 mg/saate çıkarılabilir</w:t>
            </w:r>
            <w:r w:rsidRPr="00AA47AF">
              <w:rPr>
                <w:rFonts w:cstheme="minorHAnsi"/>
                <w:sz w:val="20"/>
                <w:szCs w:val="18"/>
              </w:rPr>
              <w:t>) Diğer kürlerde infüzyonlarına 100 mg/saat hızıyla başlanabilir ve daha sonra her 30 dakikada bir 100 mg/saatlik artışlarla oran maksimum 400 mg/saate çıkarılabilir.</w:t>
            </w:r>
            <w:r w:rsidRPr="00AA47AF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  <w:p w:rsidR="005077FD" w:rsidRPr="00AA47AF" w:rsidRDefault="00FF6130" w:rsidP="00537F5A">
            <w:pPr>
              <w:spacing w:after="0" w:line="240" w:lineRule="auto"/>
              <w:jc w:val="both"/>
              <w:rPr>
                <w:rFonts w:cstheme="minorHAnsi"/>
                <w:b/>
                <w:iCs/>
                <w:sz w:val="20"/>
                <w:szCs w:val="18"/>
              </w:rPr>
            </w:pPr>
            <w:r w:rsidRPr="00AA47AF">
              <w:rPr>
                <w:rFonts w:cstheme="minorHAnsi"/>
                <w:b/>
                <w:iCs/>
                <w:sz w:val="20"/>
                <w:szCs w:val="18"/>
              </w:rPr>
              <w:t>Profilaksi/Premedikasyon</w:t>
            </w:r>
          </w:p>
          <w:p w:rsidR="005077FD" w:rsidRPr="006135AC" w:rsidRDefault="00AF7EBE" w:rsidP="00537F5A">
            <w:pPr>
              <w:spacing w:after="0" w:line="240" w:lineRule="auto"/>
              <w:jc w:val="both"/>
              <w:rPr>
                <w:rFonts w:cstheme="minorHAnsi"/>
                <w:sz w:val="20"/>
                <w:szCs w:val="18"/>
              </w:rPr>
            </w:pPr>
            <w:r w:rsidRPr="006135AC">
              <w:rPr>
                <w:rFonts w:cstheme="minorHAnsi"/>
                <w:sz w:val="20"/>
                <w:szCs w:val="18"/>
              </w:rPr>
              <w:t xml:space="preserve">Rituximab infüzyonundan 30 </w:t>
            </w:r>
            <w:r w:rsidR="005077FD" w:rsidRPr="006135AC">
              <w:rPr>
                <w:rFonts w:cstheme="minorHAnsi"/>
                <w:sz w:val="20"/>
                <w:szCs w:val="18"/>
              </w:rPr>
              <w:t xml:space="preserve">dakika önce </w:t>
            </w:r>
          </w:p>
          <w:p w:rsidR="006B2793" w:rsidRPr="006135AC" w:rsidRDefault="005077FD" w:rsidP="00537F5A">
            <w:pPr>
              <w:spacing w:after="0" w:line="240" w:lineRule="auto"/>
              <w:jc w:val="both"/>
              <w:rPr>
                <w:rFonts w:cstheme="minorHAnsi"/>
                <w:sz w:val="20"/>
                <w:szCs w:val="18"/>
              </w:rPr>
            </w:pPr>
            <w:r w:rsidRPr="006135AC">
              <w:rPr>
                <w:rFonts w:cstheme="minorHAnsi"/>
                <w:iCs/>
                <w:sz w:val="20"/>
                <w:szCs w:val="18"/>
              </w:rPr>
              <w:t>(</w:t>
            </w:r>
            <w:r w:rsidRPr="006135AC">
              <w:rPr>
                <w:rFonts w:cstheme="minorHAnsi"/>
                <w:b/>
                <w:iCs/>
                <w:sz w:val="20"/>
                <w:szCs w:val="18"/>
              </w:rPr>
              <w:t xml:space="preserve">I). </w:t>
            </w:r>
            <w:r w:rsidRPr="006135AC">
              <w:rPr>
                <w:rFonts w:cstheme="minorHAnsi"/>
                <w:iCs/>
                <w:sz w:val="20"/>
                <w:szCs w:val="18"/>
              </w:rPr>
              <w:t>1.000 mg parasetamol</w:t>
            </w:r>
            <w:r w:rsidR="00406B35" w:rsidRPr="006135AC">
              <w:rPr>
                <w:rFonts w:cstheme="minorHAnsi"/>
                <w:sz w:val="20"/>
                <w:szCs w:val="18"/>
              </w:rPr>
              <w:t xml:space="preserve"> PO/ IV,</w:t>
            </w:r>
          </w:p>
          <w:p w:rsidR="005077FD" w:rsidRPr="006135AC" w:rsidRDefault="006B2793" w:rsidP="00537F5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6135AC">
              <w:rPr>
                <w:rFonts w:cstheme="minorHAnsi"/>
                <w:b/>
                <w:sz w:val="20"/>
                <w:szCs w:val="18"/>
              </w:rPr>
              <w:t>(II).</w:t>
            </w:r>
            <w:r w:rsidR="005077FD" w:rsidRPr="006135AC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406B35" w:rsidRPr="006135AC">
              <w:rPr>
                <w:rFonts w:cstheme="minorHAnsi"/>
                <w:sz w:val="20"/>
                <w:szCs w:val="18"/>
              </w:rPr>
              <w:t>25 mg P</w:t>
            </w:r>
            <w:r w:rsidR="00406B35" w:rsidRPr="006135AC">
              <w:rPr>
                <w:sz w:val="20"/>
                <w:szCs w:val="18"/>
              </w:rPr>
              <w:t>rednisolone PO/ IV</w:t>
            </w:r>
          </w:p>
          <w:p w:rsidR="005077FD" w:rsidRPr="006135AC" w:rsidRDefault="005077FD" w:rsidP="00537F5A">
            <w:pPr>
              <w:spacing w:after="0" w:line="240" w:lineRule="auto"/>
              <w:jc w:val="both"/>
              <w:rPr>
                <w:rFonts w:cstheme="minorHAnsi"/>
                <w:iCs/>
                <w:sz w:val="20"/>
                <w:szCs w:val="18"/>
              </w:rPr>
            </w:pPr>
            <w:r w:rsidRPr="006135AC">
              <w:rPr>
                <w:rFonts w:cstheme="minorHAnsi"/>
                <w:iCs/>
                <w:sz w:val="20"/>
                <w:szCs w:val="18"/>
              </w:rPr>
              <w:t>(</w:t>
            </w:r>
            <w:r w:rsidRPr="006135AC">
              <w:rPr>
                <w:rFonts w:cstheme="minorHAnsi"/>
                <w:b/>
                <w:sz w:val="20"/>
                <w:szCs w:val="18"/>
              </w:rPr>
              <w:t>II</w:t>
            </w:r>
            <w:r w:rsidR="006B2793" w:rsidRPr="006135AC">
              <w:rPr>
                <w:rFonts w:cstheme="minorHAnsi"/>
                <w:b/>
                <w:sz w:val="20"/>
                <w:szCs w:val="18"/>
              </w:rPr>
              <w:t>I</w:t>
            </w:r>
            <w:r w:rsidRPr="006135AC">
              <w:rPr>
                <w:rFonts w:cstheme="minorHAnsi"/>
                <w:b/>
                <w:sz w:val="20"/>
                <w:szCs w:val="18"/>
              </w:rPr>
              <w:t>)</w:t>
            </w:r>
            <w:r w:rsidRPr="006135AC">
              <w:rPr>
                <w:rFonts w:cstheme="minorHAnsi"/>
                <w:sz w:val="20"/>
                <w:szCs w:val="18"/>
              </w:rPr>
              <w:t xml:space="preserve">. 1 ampül antihistaminık IV yol ile uygulanır. </w:t>
            </w:r>
          </w:p>
          <w:p w:rsidR="005077FD" w:rsidRPr="006135AC" w:rsidRDefault="00AA47AF" w:rsidP="00537F5A">
            <w:pPr>
              <w:spacing w:after="0" w:line="240" w:lineRule="auto"/>
              <w:jc w:val="both"/>
              <w:rPr>
                <w:rFonts w:cstheme="minorHAnsi"/>
                <w:iCs/>
                <w:sz w:val="20"/>
                <w:szCs w:val="18"/>
              </w:rPr>
            </w:pPr>
            <w:r w:rsidRPr="006135AC">
              <w:rPr>
                <w:rFonts w:cstheme="minorHAnsi"/>
                <w:b/>
                <w:iCs/>
                <w:sz w:val="20"/>
                <w:szCs w:val="18"/>
              </w:rPr>
              <w:t>TLS için</w:t>
            </w:r>
            <w:r w:rsidR="005077FD" w:rsidRPr="006135AC">
              <w:rPr>
                <w:rFonts w:cstheme="minorHAnsi"/>
                <w:b/>
                <w:iCs/>
                <w:sz w:val="20"/>
                <w:szCs w:val="18"/>
              </w:rPr>
              <w:t xml:space="preserve"> profilaksi/premedikasyon yapılır;</w:t>
            </w:r>
          </w:p>
          <w:p w:rsidR="00B07E9F" w:rsidRPr="00B07E9F" w:rsidRDefault="005077FD" w:rsidP="00537F5A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AA47AF">
              <w:rPr>
                <w:rFonts w:cstheme="minorHAnsi"/>
                <w:sz w:val="18"/>
                <w:szCs w:val="18"/>
              </w:rPr>
              <w:t>Tümör yükü yüksek ve/veya lenfosit sayısı yüksek (&gt;25.000/mm</w:t>
            </w:r>
            <w:r w:rsidRPr="00AA47AF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 w:rsidRPr="00AA47AF">
              <w:rPr>
                <w:rFonts w:cstheme="minorHAnsi"/>
                <w:sz w:val="18"/>
                <w:szCs w:val="18"/>
              </w:rPr>
              <w:t xml:space="preserve">) olan ve/veya GFR &lt;70 mL/dk .  Hastalara, infüzyonuna başlamadan 24 saat önce, yeterli hidrasyon ve </w:t>
            </w:r>
            <w:r w:rsidRPr="00AA47AF">
              <w:rPr>
                <w:rFonts w:cstheme="minorHAnsi"/>
                <w:iCs/>
                <w:sz w:val="18"/>
                <w:szCs w:val="18"/>
              </w:rPr>
              <w:t>allopurinol</w:t>
            </w:r>
            <w:r w:rsidRPr="00AA47AF">
              <w:rPr>
                <w:rFonts w:cstheme="minorHAnsi"/>
                <w:sz w:val="18"/>
                <w:szCs w:val="18"/>
              </w:rPr>
              <w:t xml:space="preserve"> verilir.</w:t>
            </w:r>
          </w:p>
        </w:tc>
      </w:tr>
      <w:tr w:rsidR="005077FD" w:rsidRPr="00F80C5E" w:rsidTr="00537F5A">
        <w:trPr>
          <w:trHeight w:val="273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077FD" w:rsidRPr="00C91B49" w:rsidRDefault="005077F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077FD" w:rsidRPr="005B2A3B" w:rsidRDefault="005077F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282F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2</w:t>
            </w:r>
            <w:r w:rsidR="00282F06">
              <w:rPr>
                <w:rFonts w:cstheme="minorHAnsi"/>
                <w:sz w:val="20"/>
                <w:szCs w:val="20"/>
              </w:rPr>
              <w:t>5</w:t>
            </w:r>
            <w:r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5077FD" w:rsidRPr="00F80C5E" w:rsidRDefault="005077FD" w:rsidP="00537F5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077FD" w:rsidRPr="00F80C5E" w:rsidTr="00537F5A">
        <w:trPr>
          <w:trHeight w:val="322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077FD" w:rsidRPr="00C91B49" w:rsidRDefault="005077F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5B2A3B" w:rsidRDefault="005077F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5077FD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5077FD"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5077FD" w:rsidRPr="00F80C5E" w:rsidRDefault="005077FD" w:rsidP="00537F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077FD" w:rsidRPr="00F80C5E" w:rsidTr="00537F5A">
        <w:trPr>
          <w:trHeight w:val="172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077FD" w:rsidRPr="00C91B49" w:rsidRDefault="005077F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554C11" w:rsidRDefault="005077F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0C5E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5077FD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5077FD"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5077FD" w:rsidRPr="00F80C5E" w:rsidRDefault="005077FD" w:rsidP="00537F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077FD" w:rsidRPr="00F80C5E" w:rsidTr="00537F5A">
        <w:trPr>
          <w:trHeight w:val="265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077FD" w:rsidRPr="00C91B49" w:rsidRDefault="005077F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554C11" w:rsidRDefault="005077F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0C5E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5077FD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5077FD"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5077FD" w:rsidRPr="00F80C5E" w:rsidRDefault="005077FD" w:rsidP="00537F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077FD" w:rsidRPr="00F80C5E" w:rsidTr="00537F5A">
        <w:trPr>
          <w:trHeight w:val="184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077FD" w:rsidRPr="00C91B49" w:rsidRDefault="005077F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554C11" w:rsidRDefault="005077F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0C5E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5077FD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5077FD"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5077FD" w:rsidRPr="00F80C5E" w:rsidRDefault="005077FD" w:rsidP="00537F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077FD" w:rsidRPr="00F80C5E" w:rsidTr="00537F5A">
        <w:trPr>
          <w:trHeight w:val="161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077FD" w:rsidRPr="00C91B49" w:rsidRDefault="005077F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554C11" w:rsidRDefault="005077F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0C5E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5077FD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5077FD" w:rsidRPr="00F80C5E">
              <w:rPr>
                <w:rFonts w:cstheme="minorHAnsi"/>
                <w:sz w:val="20"/>
                <w:szCs w:val="20"/>
              </w:rPr>
              <w:t xml:space="preserve"> mg 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5077FD" w:rsidRPr="00F80C5E" w:rsidRDefault="005077FD" w:rsidP="00537F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077FD" w:rsidRPr="00F80C5E" w:rsidTr="00537F5A">
        <w:trPr>
          <w:trHeight w:val="56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077FD" w:rsidRPr="00C91B49" w:rsidRDefault="005077F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F56087" w:rsidRDefault="005077F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5077FD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5077FD"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5077FD" w:rsidRPr="00F80C5E" w:rsidRDefault="005077FD" w:rsidP="00537F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077FD" w:rsidRPr="00F80C5E" w:rsidTr="009E2416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077FD" w:rsidRPr="00C91B49" w:rsidRDefault="005077F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5B2A3B" w:rsidRDefault="005077FD" w:rsidP="00537F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F80C5E" w:rsidRDefault="009E2416" w:rsidP="009E24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2F06">
              <w:rPr>
                <w:rFonts w:cstheme="minorHAnsi"/>
                <w:sz w:val="20"/>
                <w:szCs w:val="20"/>
              </w:rPr>
              <w:t>5</w:t>
            </w:r>
            <w:r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5077FD" w:rsidRPr="00F80C5E" w:rsidRDefault="005077FD" w:rsidP="00537F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077FD" w:rsidRPr="00F80C5E" w:rsidTr="00537F5A">
        <w:trPr>
          <w:trHeight w:val="56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077FD" w:rsidRPr="00C91B49" w:rsidRDefault="005077F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F56087" w:rsidRDefault="005077FD" w:rsidP="00537F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F80C5E" w:rsidRDefault="005077FD" w:rsidP="009E24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2F06">
              <w:rPr>
                <w:rFonts w:cstheme="minorHAnsi"/>
                <w:sz w:val="20"/>
                <w:szCs w:val="20"/>
              </w:rPr>
              <w:t>5</w:t>
            </w:r>
            <w:r w:rsidRPr="00F80C5E">
              <w:rPr>
                <w:rFonts w:cstheme="minorHAnsi"/>
                <w:sz w:val="20"/>
                <w:szCs w:val="20"/>
              </w:rPr>
              <w:t xml:space="preserve"> mg 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5077FD" w:rsidRPr="00F80C5E" w:rsidRDefault="005077FD" w:rsidP="00537F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077FD" w:rsidRPr="00F80C5E" w:rsidTr="00537F5A">
        <w:trPr>
          <w:trHeight w:val="56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077FD" w:rsidRPr="00C91B49" w:rsidRDefault="005077F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F56087" w:rsidRDefault="005077F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F80C5E" w:rsidRDefault="005077FD" w:rsidP="009E24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2F06">
              <w:rPr>
                <w:rFonts w:cstheme="minorHAnsi"/>
                <w:sz w:val="20"/>
                <w:szCs w:val="20"/>
              </w:rPr>
              <w:t>5</w:t>
            </w:r>
            <w:r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5077FD" w:rsidRPr="00F80C5E" w:rsidRDefault="005077FD" w:rsidP="00537F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135AC" w:rsidRPr="00F80C5E" w:rsidTr="00537F5A">
        <w:trPr>
          <w:trHeight w:val="174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077FD" w:rsidRPr="00C91B49" w:rsidRDefault="005077F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554C11" w:rsidRDefault="005077F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7FD" w:rsidRPr="00F80C5E" w:rsidRDefault="005077FD" w:rsidP="009E24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5077FD" w:rsidRPr="00F80C5E" w:rsidRDefault="005077F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2F06">
              <w:rPr>
                <w:rFonts w:cstheme="minorHAnsi"/>
                <w:sz w:val="20"/>
                <w:szCs w:val="20"/>
              </w:rPr>
              <w:t>5</w:t>
            </w:r>
            <w:r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5077FD" w:rsidRPr="00537F5A" w:rsidRDefault="00B07E9F" w:rsidP="00537F5A">
            <w:pPr>
              <w:spacing w:after="0" w:line="240" w:lineRule="auto"/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537F5A">
              <w:rPr>
                <w:rFonts w:cstheme="minorHAnsi"/>
                <w:color w:val="C00000"/>
                <w:sz w:val="20"/>
                <w:szCs w:val="20"/>
              </w:rPr>
              <w:t>- M</w:t>
            </w:r>
            <w:r w:rsidR="00537F5A" w:rsidRPr="00537F5A">
              <w:rPr>
                <w:rFonts w:cstheme="minorHAnsi"/>
                <w:color w:val="C00000"/>
                <w:sz w:val="20"/>
                <w:szCs w:val="20"/>
              </w:rPr>
              <w:t>odifikasyon</w:t>
            </w:r>
            <w:r w:rsidRPr="00537F5A">
              <w:rPr>
                <w:rFonts w:cstheme="minorHAnsi"/>
                <w:color w:val="C00000"/>
                <w:sz w:val="20"/>
                <w:szCs w:val="20"/>
              </w:rPr>
              <w:t xml:space="preserve"> -</w:t>
            </w:r>
          </w:p>
        </w:tc>
      </w:tr>
      <w:tr w:rsidR="00C314DD" w:rsidRPr="00F80C5E" w:rsidTr="00537F5A">
        <w:trPr>
          <w:trHeight w:val="241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14DD" w:rsidRPr="00C91B49" w:rsidRDefault="00C314D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804A24" w:rsidRDefault="00C314D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F80C5E" w:rsidRDefault="00C314DD" w:rsidP="009E24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0C5E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2F06">
              <w:rPr>
                <w:rFonts w:cstheme="minorHAnsi"/>
                <w:sz w:val="20"/>
                <w:szCs w:val="20"/>
              </w:rPr>
              <w:t>5</w:t>
            </w:r>
            <w:r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 w:val="restart"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C314DD" w:rsidRPr="00C7422B" w:rsidRDefault="00C314DD" w:rsidP="00537F5A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C7422B">
              <w:rPr>
                <w:rFonts w:cstheme="minorHAnsi"/>
                <w:b/>
                <w:bCs/>
                <w:sz w:val="18"/>
                <w:szCs w:val="20"/>
              </w:rPr>
              <w:t xml:space="preserve">Böbrek </w:t>
            </w:r>
            <w:r w:rsidRPr="00C7422B">
              <w:rPr>
                <w:rFonts w:cstheme="minorHAnsi"/>
                <w:bCs/>
                <w:sz w:val="18"/>
                <w:szCs w:val="20"/>
              </w:rPr>
              <w:t>(rituximab için)</w:t>
            </w:r>
            <w:r w:rsidRPr="00C7422B">
              <w:rPr>
                <w:rFonts w:cstheme="minorHAnsi"/>
                <w:b/>
                <w:bCs/>
                <w:sz w:val="18"/>
                <w:szCs w:val="20"/>
              </w:rPr>
              <w:t>:</w:t>
            </w:r>
            <w:r w:rsidRPr="00C7422B">
              <w:rPr>
                <w:rFonts w:cstheme="minorHAnsi"/>
                <w:sz w:val="18"/>
                <w:szCs w:val="20"/>
              </w:rPr>
              <w:t xml:space="preserve"> Doz ayarı gerekmez.</w:t>
            </w:r>
          </w:p>
          <w:p w:rsidR="00C314DD" w:rsidRPr="00C7422B" w:rsidRDefault="00C314DD" w:rsidP="00537F5A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C7422B">
              <w:rPr>
                <w:rFonts w:cstheme="minorHAnsi"/>
                <w:b/>
                <w:bCs/>
                <w:sz w:val="18"/>
                <w:szCs w:val="20"/>
              </w:rPr>
              <w:t xml:space="preserve">Karaciğer </w:t>
            </w:r>
            <w:r w:rsidRPr="00C7422B">
              <w:rPr>
                <w:rFonts w:cstheme="minorHAnsi"/>
                <w:bCs/>
                <w:sz w:val="18"/>
                <w:szCs w:val="20"/>
              </w:rPr>
              <w:t>(rituksimab için):</w:t>
            </w:r>
            <w:r w:rsidRPr="00C7422B">
              <w:rPr>
                <w:rFonts w:cstheme="minorHAnsi"/>
                <w:sz w:val="18"/>
                <w:szCs w:val="20"/>
              </w:rPr>
              <w:t xml:space="preserve"> Doz ayarı gerekmez.</w:t>
            </w:r>
          </w:p>
          <w:p w:rsidR="00C314DD" w:rsidRPr="00C7422B" w:rsidRDefault="00C314DD" w:rsidP="00537F5A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C7422B">
              <w:rPr>
                <w:rFonts w:cstheme="minorHAnsi"/>
                <w:b/>
                <w:sz w:val="18"/>
                <w:szCs w:val="20"/>
              </w:rPr>
              <w:t xml:space="preserve">Hematolojik </w:t>
            </w:r>
            <w:r w:rsidRPr="00C7422B">
              <w:rPr>
                <w:rFonts w:cstheme="minorHAnsi"/>
                <w:sz w:val="18"/>
                <w:szCs w:val="20"/>
              </w:rPr>
              <w:t>(rituximab): Doz ayarı gerekmez.</w:t>
            </w:r>
          </w:p>
          <w:p w:rsidR="00C314DD" w:rsidRPr="00C7422B" w:rsidRDefault="00C314DD" w:rsidP="00537F5A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C7422B">
              <w:rPr>
                <w:rFonts w:cstheme="minorHAnsi"/>
                <w:b/>
                <w:sz w:val="18"/>
                <w:szCs w:val="20"/>
              </w:rPr>
              <w:t>Böbrek</w:t>
            </w:r>
            <w:r w:rsidRPr="00C7422B">
              <w:rPr>
                <w:rFonts w:cstheme="minorHAnsi"/>
                <w:sz w:val="18"/>
                <w:szCs w:val="20"/>
              </w:rPr>
              <w:t xml:space="preserve"> (lenalidomid için): GFR&gt; 60 ml/dk: Tam doz</w:t>
            </w:r>
          </w:p>
          <w:p w:rsidR="00C314DD" w:rsidRPr="00C7422B" w:rsidRDefault="00C314DD" w:rsidP="00537F5A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C7422B">
              <w:rPr>
                <w:rFonts w:cstheme="minorHAnsi"/>
                <w:sz w:val="18"/>
                <w:szCs w:val="20"/>
              </w:rPr>
              <w:t>GFR=30-60 ml/dk: 10 mg/gün</w:t>
            </w:r>
            <w:r w:rsidR="006749A1">
              <w:rPr>
                <w:rFonts w:cstheme="minorHAnsi"/>
                <w:sz w:val="18"/>
                <w:szCs w:val="20"/>
              </w:rPr>
              <w:t xml:space="preserve"> </w:t>
            </w:r>
            <w:r w:rsidRPr="00C7422B">
              <w:rPr>
                <w:rFonts w:cstheme="minorHAnsi"/>
                <w:sz w:val="18"/>
                <w:szCs w:val="20"/>
              </w:rPr>
              <w:t>(</w:t>
            </w:r>
            <w:r w:rsidR="006749A1">
              <w:rPr>
                <w:rFonts w:cstheme="minorHAnsi"/>
                <w:sz w:val="18"/>
                <w:szCs w:val="20"/>
              </w:rPr>
              <w:t xml:space="preserve">tolere ederse </w:t>
            </w:r>
            <w:r w:rsidRPr="00C7422B">
              <w:rPr>
                <w:rFonts w:cstheme="minorHAnsi"/>
                <w:sz w:val="18"/>
                <w:szCs w:val="20"/>
              </w:rPr>
              <w:t>2 siklus sonrası 15/gün’e çıkılabilir)</w:t>
            </w:r>
          </w:p>
          <w:p w:rsidR="00C314DD" w:rsidRPr="00C7422B" w:rsidRDefault="00C314DD" w:rsidP="00537F5A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C7422B">
              <w:rPr>
                <w:rFonts w:cstheme="minorHAnsi"/>
                <w:sz w:val="18"/>
                <w:szCs w:val="20"/>
              </w:rPr>
              <w:t>GFR &lt; 30 ml/dk ve Diyaliz gerekmiyor: Gün aşırı 15 mg</w:t>
            </w:r>
          </w:p>
          <w:p w:rsidR="00C314DD" w:rsidRPr="00C7422B" w:rsidRDefault="00C314DD" w:rsidP="00537F5A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C7422B">
              <w:rPr>
                <w:rFonts w:cstheme="minorHAnsi"/>
                <w:sz w:val="18"/>
                <w:szCs w:val="20"/>
              </w:rPr>
              <w:t>GFR &lt; 30 ml/dk + Diyaliz hastası: 5 mg/gün (ilaç diyaliz sonrası verilir).</w:t>
            </w:r>
          </w:p>
          <w:p w:rsidR="00C314DD" w:rsidRPr="00C7422B" w:rsidRDefault="00C314DD" w:rsidP="00537F5A">
            <w:pPr>
              <w:spacing w:after="0" w:line="240" w:lineRule="auto"/>
              <w:jc w:val="both"/>
              <w:rPr>
                <w:rFonts w:cstheme="minorHAnsi"/>
                <w:b/>
                <w:color w:val="FF0000"/>
                <w:sz w:val="18"/>
                <w:szCs w:val="20"/>
                <w:u w:val="single"/>
              </w:rPr>
            </w:pPr>
            <w:r w:rsidRPr="00C7422B">
              <w:rPr>
                <w:rFonts w:cstheme="minorHAnsi"/>
                <w:b/>
                <w:sz w:val="18"/>
                <w:szCs w:val="20"/>
              </w:rPr>
              <w:t xml:space="preserve">Karaciğer </w:t>
            </w:r>
            <w:r w:rsidRPr="00C7422B">
              <w:rPr>
                <w:rFonts w:cstheme="minorHAnsi"/>
                <w:sz w:val="18"/>
                <w:szCs w:val="20"/>
              </w:rPr>
              <w:t>(Lenalidomid için):Doz ayarı gerekmez/ çalışılmadı.</w:t>
            </w:r>
          </w:p>
          <w:p w:rsidR="00C314DD" w:rsidRDefault="00C314DD" w:rsidP="00537F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2BBA">
              <w:rPr>
                <w:rFonts w:cstheme="minorHAnsi"/>
                <w:b/>
                <w:sz w:val="20"/>
                <w:szCs w:val="20"/>
              </w:rPr>
              <w:t>Hematolojk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(Lenalidomid için): </w:t>
            </w:r>
            <w:r w:rsidRPr="00C7422B">
              <w:rPr>
                <w:rFonts w:cstheme="minorHAnsi"/>
                <w:sz w:val="18"/>
                <w:szCs w:val="20"/>
              </w:rPr>
              <w:t>MNS ≥1.000</w:t>
            </w:r>
            <w:r w:rsidRPr="00C7422B">
              <w:rPr>
                <w:rFonts w:ascii="Arial" w:hAnsi="Arial" w:cs="Arial"/>
                <w:color w:val="474747"/>
                <w:sz w:val="20"/>
                <w:szCs w:val="21"/>
                <w:shd w:val="clear" w:color="auto" w:fill="FFFFFF"/>
              </w:rPr>
              <w:t xml:space="preserve"> </w:t>
            </w:r>
            <w:r w:rsidRPr="00C7422B">
              <w:rPr>
                <w:rFonts w:cstheme="minorHAnsi"/>
                <w:sz w:val="18"/>
                <w:szCs w:val="21"/>
                <w:shd w:val="clear" w:color="auto" w:fill="FFFFFF"/>
              </w:rPr>
              <w:t>/</w:t>
            </w:r>
            <w:r w:rsidRPr="00C7422B">
              <w:rPr>
                <w:rStyle w:val="Vurgu"/>
                <w:rFonts w:cstheme="minorHAnsi"/>
                <w:bCs/>
                <w:i w:val="0"/>
                <w:iCs w:val="0"/>
                <w:sz w:val="18"/>
                <w:szCs w:val="21"/>
                <w:shd w:val="clear" w:color="auto" w:fill="FFFFFF"/>
              </w:rPr>
              <w:t>µL</w:t>
            </w:r>
            <w:r w:rsidRPr="00C7422B">
              <w:rPr>
                <w:rFonts w:cstheme="minorHAnsi"/>
                <w:sz w:val="18"/>
                <w:szCs w:val="20"/>
              </w:rPr>
              <w:t>: Tam doz</w:t>
            </w:r>
          </w:p>
          <w:p w:rsidR="00C314DD" w:rsidRPr="00C7422B" w:rsidRDefault="00C314DD" w:rsidP="00537F5A">
            <w:pPr>
              <w:spacing w:after="0" w:line="240" w:lineRule="auto"/>
              <w:rPr>
                <w:rFonts w:cstheme="minorHAnsi"/>
                <w:sz w:val="16"/>
                <w:szCs w:val="18"/>
              </w:rPr>
            </w:pPr>
            <w:r w:rsidRPr="00C7422B">
              <w:rPr>
                <w:rFonts w:cstheme="minorHAnsi"/>
                <w:sz w:val="16"/>
                <w:szCs w:val="18"/>
              </w:rPr>
              <w:t>MNS &lt;1.000</w:t>
            </w:r>
            <w:r w:rsidRPr="00C7422B">
              <w:rPr>
                <w:rFonts w:cstheme="minorHAnsi"/>
                <w:sz w:val="16"/>
                <w:szCs w:val="18"/>
                <w:shd w:val="clear" w:color="auto" w:fill="FFFFFF"/>
              </w:rPr>
              <w:t xml:space="preserve"> /</w:t>
            </w:r>
            <w:r w:rsidRPr="00C7422B">
              <w:rPr>
                <w:rStyle w:val="Vurgu"/>
                <w:rFonts w:cstheme="minorHAnsi"/>
                <w:bCs/>
                <w:i w:val="0"/>
                <w:iCs w:val="0"/>
                <w:sz w:val="16"/>
                <w:szCs w:val="18"/>
                <w:shd w:val="clear" w:color="auto" w:fill="FFFFFF"/>
              </w:rPr>
              <w:t xml:space="preserve">µL </w:t>
            </w:r>
            <w:r w:rsidRPr="00C7422B">
              <w:rPr>
                <w:rStyle w:val="Vurgu"/>
                <w:rFonts w:cstheme="minorHAnsi"/>
                <w:b/>
                <w:bCs/>
                <w:i w:val="0"/>
                <w:iCs w:val="0"/>
                <w:sz w:val="16"/>
                <w:szCs w:val="18"/>
                <w:shd w:val="clear" w:color="auto" w:fill="FFFFFF"/>
              </w:rPr>
              <w:t>(1.oluş)</w:t>
            </w:r>
            <w:r w:rsidRPr="00C7422B">
              <w:rPr>
                <w:rFonts w:cstheme="minorHAnsi"/>
                <w:b/>
                <w:sz w:val="16"/>
                <w:szCs w:val="18"/>
              </w:rPr>
              <w:t>:</w:t>
            </w:r>
            <w:r w:rsidRPr="00C7422B">
              <w:rPr>
                <w:rFonts w:cstheme="minorHAnsi"/>
                <w:sz w:val="16"/>
                <w:szCs w:val="18"/>
              </w:rPr>
              <w:t xml:space="preserve">  MNS ≥1.000</w:t>
            </w:r>
            <w:r w:rsidRPr="00C7422B">
              <w:rPr>
                <w:rFonts w:cstheme="minorHAnsi"/>
                <w:sz w:val="16"/>
                <w:szCs w:val="18"/>
                <w:shd w:val="clear" w:color="auto" w:fill="FFFFFF"/>
              </w:rPr>
              <w:t xml:space="preserve"> olana kadar beklenir ve </w:t>
            </w:r>
            <w:r w:rsidRPr="00C7422B">
              <w:rPr>
                <w:rFonts w:cstheme="minorHAnsi"/>
                <w:sz w:val="16"/>
                <w:szCs w:val="18"/>
              </w:rPr>
              <w:t>tam doz başlanır.</w:t>
            </w:r>
          </w:p>
          <w:p w:rsidR="00C314DD" w:rsidRPr="00C7422B" w:rsidRDefault="00C314DD" w:rsidP="00537F5A">
            <w:pPr>
              <w:spacing w:after="0" w:line="240" w:lineRule="auto"/>
              <w:rPr>
                <w:rFonts w:cstheme="minorHAnsi"/>
                <w:sz w:val="16"/>
                <w:szCs w:val="18"/>
              </w:rPr>
            </w:pPr>
            <w:r w:rsidRPr="00C7422B">
              <w:rPr>
                <w:rFonts w:cstheme="minorHAnsi"/>
                <w:sz w:val="16"/>
                <w:szCs w:val="18"/>
              </w:rPr>
              <w:t>MNS &lt;1.000</w:t>
            </w:r>
            <w:r w:rsidRPr="00C7422B">
              <w:rPr>
                <w:rFonts w:cstheme="minorHAnsi"/>
                <w:sz w:val="16"/>
                <w:szCs w:val="18"/>
                <w:shd w:val="clear" w:color="auto" w:fill="FFFFFF"/>
              </w:rPr>
              <w:t xml:space="preserve"> /</w:t>
            </w:r>
            <w:r w:rsidRPr="00C7422B">
              <w:rPr>
                <w:rStyle w:val="Vurgu"/>
                <w:rFonts w:cstheme="minorHAnsi"/>
                <w:bCs/>
                <w:i w:val="0"/>
                <w:iCs w:val="0"/>
                <w:sz w:val="16"/>
                <w:szCs w:val="18"/>
                <w:shd w:val="clear" w:color="auto" w:fill="FFFFFF"/>
              </w:rPr>
              <w:t xml:space="preserve">µL </w:t>
            </w:r>
            <w:r w:rsidRPr="00C7422B">
              <w:rPr>
                <w:rStyle w:val="Vurgu"/>
                <w:rFonts w:cstheme="minorHAnsi"/>
                <w:b/>
                <w:bCs/>
                <w:i w:val="0"/>
                <w:iCs w:val="0"/>
                <w:sz w:val="16"/>
                <w:szCs w:val="18"/>
                <w:shd w:val="clear" w:color="auto" w:fill="FFFFFF"/>
              </w:rPr>
              <w:t>(2.oluş)</w:t>
            </w:r>
            <w:r w:rsidRPr="00C7422B">
              <w:rPr>
                <w:rFonts w:cstheme="minorHAnsi"/>
                <w:b/>
                <w:sz w:val="16"/>
                <w:szCs w:val="18"/>
              </w:rPr>
              <w:t>:</w:t>
            </w:r>
            <w:r w:rsidRPr="00C7422B">
              <w:rPr>
                <w:rFonts w:cstheme="minorHAnsi"/>
                <w:sz w:val="16"/>
                <w:szCs w:val="18"/>
              </w:rPr>
              <w:t xml:space="preserve">  MNS ≥1.000</w:t>
            </w:r>
            <w:r w:rsidRPr="00C7422B">
              <w:rPr>
                <w:rFonts w:cstheme="minorHAnsi"/>
                <w:sz w:val="16"/>
                <w:szCs w:val="18"/>
                <w:shd w:val="clear" w:color="auto" w:fill="FFFFFF"/>
              </w:rPr>
              <w:t xml:space="preserve"> olana kadar beklenir ve </w:t>
            </w:r>
            <w:r w:rsidRPr="00C7422B">
              <w:rPr>
                <w:rFonts w:cstheme="minorHAnsi"/>
                <w:sz w:val="16"/>
                <w:szCs w:val="18"/>
              </w:rPr>
              <w:t>15 mg başlanır.</w:t>
            </w:r>
          </w:p>
          <w:p w:rsidR="00C314DD" w:rsidRPr="00C7422B" w:rsidRDefault="00C314DD" w:rsidP="00537F5A">
            <w:pPr>
              <w:spacing w:after="0" w:line="240" w:lineRule="auto"/>
              <w:rPr>
                <w:rFonts w:cstheme="minorHAnsi"/>
                <w:sz w:val="16"/>
                <w:szCs w:val="18"/>
              </w:rPr>
            </w:pPr>
            <w:r w:rsidRPr="00C7422B">
              <w:rPr>
                <w:rFonts w:cstheme="minorHAnsi"/>
                <w:sz w:val="16"/>
                <w:szCs w:val="18"/>
              </w:rPr>
              <w:t>MNS &lt;1.000</w:t>
            </w:r>
            <w:r w:rsidRPr="00C7422B">
              <w:rPr>
                <w:rFonts w:cstheme="minorHAnsi"/>
                <w:sz w:val="16"/>
                <w:szCs w:val="18"/>
                <w:shd w:val="clear" w:color="auto" w:fill="FFFFFF"/>
              </w:rPr>
              <w:t xml:space="preserve"> /</w:t>
            </w:r>
            <w:r w:rsidRPr="00C7422B">
              <w:rPr>
                <w:rStyle w:val="Vurgu"/>
                <w:rFonts w:cstheme="minorHAnsi"/>
                <w:bCs/>
                <w:i w:val="0"/>
                <w:iCs w:val="0"/>
                <w:sz w:val="16"/>
                <w:szCs w:val="18"/>
                <w:shd w:val="clear" w:color="auto" w:fill="FFFFFF"/>
              </w:rPr>
              <w:t xml:space="preserve">µL </w:t>
            </w:r>
            <w:r w:rsidRPr="00C7422B">
              <w:rPr>
                <w:rStyle w:val="Vurgu"/>
                <w:rFonts w:cstheme="minorHAnsi"/>
                <w:b/>
                <w:bCs/>
                <w:i w:val="0"/>
                <w:iCs w:val="0"/>
                <w:sz w:val="16"/>
                <w:szCs w:val="18"/>
                <w:shd w:val="clear" w:color="auto" w:fill="FFFFFF"/>
              </w:rPr>
              <w:t>(3.oluş)</w:t>
            </w:r>
            <w:r w:rsidRPr="00C7422B">
              <w:rPr>
                <w:rFonts w:cstheme="minorHAnsi"/>
                <w:b/>
                <w:sz w:val="16"/>
                <w:szCs w:val="18"/>
              </w:rPr>
              <w:t>:</w:t>
            </w:r>
            <w:r w:rsidRPr="00C7422B">
              <w:rPr>
                <w:rFonts w:cstheme="minorHAnsi"/>
                <w:sz w:val="16"/>
                <w:szCs w:val="18"/>
              </w:rPr>
              <w:t xml:space="preserve">  MNS ≥1.000</w:t>
            </w:r>
            <w:r w:rsidRPr="00C7422B">
              <w:rPr>
                <w:rFonts w:cstheme="minorHAnsi"/>
                <w:sz w:val="16"/>
                <w:szCs w:val="18"/>
                <w:shd w:val="clear" w:color="auto" w:fill="FFFFFF"/>
              </w:rPr>
              <w:t xml:space="preserve"> olana kadar beklenir ve </w:t>
            </w:r>
            <w:r w:rsidRPr="00C7422B">
              <w:rPr>
                <w:rFonts w:cstheme="minorHAnsi"/>
                <w:sz w:val="16"/>
                <w:szCs w:val="18"/>
              </w:rPr>
              <w:t>15 mg başlanır.</w:t>
            </w:r>
          </w:p>
          <w:p w:rsidR="00C314DD" w:rsidRPr="00937AEA" w:rsidRDefault="00C314DD" w:rsidP="00537F5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7422B">
              <w:rPr>
                <w:rFonts w:cstheme="minorHAnsi"/>
                <w:sz w:val="16"/>
                <w:szCs w:val="18"/>
              </w:rPr>
              <w:t>MNS &lt;1.000</w:t>
            </w:r>
            <w:r w:rsidRPr="00C7422B">
              <w:rPr>
                <w:rFonts w:cstheme="minorHAnsi"/>
                <w:sz w:val="16"/>
                <w:szCs w:val="18"/>
                <w:shd w:val="clear" w:color="auto" w:fill="FFFFFF"/>
              </w:rPr>
              <w:t xml:space="preserve"> /</w:t>
            </w:r>
            <w:r w:rsidRPr="00C7422B">
              <w:rPr>
                <w:rStyle w:val="Vurgu"/>
                <w:rFonts w:cstheme="minorHAnsi"/>
                <w:bCs/>
                <w:i w:val="0"/>
                <w:iCs w:val="0"/>
                <w:sz w:val="16"/>
                <w:szCs w:val="18"/>
                <w:shd w:val="clear" w:color="auto" w:fill="FFFFFF"/>
              </w:rPr>
              <w:t xml:space="preserve">µL </w:t>
            </w:r>
            <w:r w:rsidRPr="00C7422B">
              <w:rPr>
                <w:rStyle w:val="Vurgu"/>
                <w:rFonts w:cstheme="minorHAnsi"/>
                <w:b/>
                <w:bCs/>
                <w:i w:val="0"/>
                <w:iCs w:val="0"/>
                <w:sz w:val="16"/>
                <w:szCs w:val="18"/>
                <w:shd w:val="clear" w:color="auto" w:fill="FFFFFF"/>
              </w:rPr>
              <w:t>(4.oluş)</w:t>
            </w:r>
            <w:r w:rsidRPr="00C7422B">
              <w:rPr>
                <w:rFonts w:cstheme="minorHAnsi"/>
                <w:b/>
                <w:sz w:val="16"/>
                <w:szCs w:val="18"/>
              </w:rPr>
              <w:t>:</w:t>
            </w:r>
            <w:r w:rsidRPr="00C7422B">
              <w:rPr>
                <w:rFonts w:cstheme="minorHAnsi"/>
                <w:sz w:val="16"/>
                <w:szCs w:val="18"/>
              </w:rPr>
              <w:t xml:space="preserve">  MNS ≥1.000</w:t>
            </w:r>
            <w:r w:rsidRPr="00C7422B">
              <w:rPr>
                <w:rFonts w:cstheme="minorHAnsi"/>
                <w:sz w:val="16"/>
                <w:szCs w:val="18"/>
                <w:shd w:val="clear" w:color="auto" w:fill="FFFFFF"/>
              </w:rPr>
              <w:t xml:space="preserve"> olana kadar beklenir ve </w:t>
            </w:r>
            <w:r w:rsidRPr="00C7422B">
              <w:rPr>
                <w:rFonts w:cstheme="minorHAnsi"/>
                <w:sz w:val="16"/>
                <w:szCs w:val="18"/>
              </w:rPr>
              <w:t>5 mg başlanır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C314DD" w:rsidRDefault="00C314DD" w:rsidP="00537F5A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</w:t>
            </w:r>
            <w:r w:rsidRPr="00C7422B">
              <w:rPr>
                <w:rFonts w:cstheme="minorHAnsi"/>
                <w:sz w:val="18"/>
                <w:szCs w:val="20"/>
              </w:rPr>
              <w:t>Trombosit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C7422B">
              <w:rPr>
                <w:rFonts w:cstheme="minorHAnsi"/>
                <w:sz w:val="18"/>
                <w:szCs w:val="20"/>
              </w:rPr>
              <w:t>≥ 50.000</w:t>
            </w:r>
            <w:r w:rsidRPr="00C7422B">
              <w:rPr>
                <w:rFonts w:ascii="Arial" w:hAnsi="Arial" w:cs="Arial"/>
                <w:color w:val="474747"/>
                <w:sz w:val="20"/>
                <w:szCs w:val="21"/>
                <w:shd w:val="clear" w:color="auto" w:fill="FFFFFF"/>
              </w:rPr>
              <w:t xml:space="preserve"> </w:t>
            </w:r>
            <w:r w:rsidRPr="00C7422B">
              <w:rPr>
                <w:rFonts w:cstheme="minorHAnsi"/>
                <w:sz w:val="18"/>
                <w:szCs w:val="21"/>
                <w:shd w:val="clear" w:color="auto" w:fill="FFFFFF"/>
              </w:rPr>
              <w:t>/</w:t>
            </w:r>
            <w:r w:rsidRPr="00C7422B">
              <w:rPr>
                <w:rStyle w:val="Vurgu"/>
                <w:rFonts w:cstheme="minorHAnsi"/>
                <w:bCs/>
                <w:i w:val="0"/>
                <w:iCs w:val="0"/>
                <w:sz w:val="18"/>
                <w:szCs w:val="21"/>
                <w:shd w:val="clear" w:color="auto" w:fill="FFFFFF"/>
              </w:rPr>
              <w:t>µL</w:t>
            </w:r>
            <w:r w:rsidRPr="00C7422B">
              <w:rPr>
                <w:rFonts w:cstheme="minorHAnsi"/>
                <w:sz w:val="18"/>
                <w:szCs w:val="20"/>
              </w:rPr>
              <w:t>: Tam doz</w:t>
            </w:r>
          </w:p>
          <w:p w:rsidR="00C314DD" w:rsidRPr="00C7422B" w:rsidRDefault="00C314DD" w:rsidP="00537F5A">
            <w:pPr>
              <w:spacing w:after="0" w:line="240" w:lineRule="auto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Trombosit </w:t>
            </w:r>
            <w:r w:rsidRPr="00C7422B">
              <w:rPr>
                <w:rFonts w:cstheme="minorHAnsi"/>
                <w:sz w:val="16"/>
                <w:szCs w:val="18"/>
              </w:rPr>
              <w:t>&lt;</w:t>
            </w:r>
            <w:r>
              <w:rPr>
                <w:rFonts w:cstheme="minorHAnsi"/>
                <w:sz w:val="16"/>
                <w:szCs w:val="18"/>
              </w:rPr>
              <w:t>50</w:t>
            </w:r>
            <w:r w:rsidRPr="00C7422B">
              <w:rPr>
                <w:rFonts w:cstheme="minorHAnsi"/>
                <w:sz w:val="16"/>
                <w:szCs w:val="18"/>
              </w:rPr>
              <w:t>.000</w:t>
            </w:r>
            <w:r w:rsidRPr="00C7422B">
              <w:rPr>
                <w:rFonts w:cstheme="minorHAnsi"/>
                <w:sz w:val="16"/>
                <w:szCs w:val="18"/>
                <w:shd w:val="clear" w:color="auto" w:fill="FFFFFF"/>
              </w:rPr>
              <w:t xml:space="preserve"> /</w:t>
            </w:r>
            <w:r w:rsidRPr="00C7422B">
              <w:rPr>
                <w:rStyle w:val="Vurgu"/>
                <w:rFonts w:cstheme="minorHAnsi"/>
                <w:bCs/>
                <w:i w:val="0"/>
                <w:iCs w:val="0"/>
                <w:sz w:val="16"/>
                <w:szCs w:val="18"/>
                <w:shd w:val="clear" w:color="auto" w:fill="FFFFFF"/>
              </w:rPr>
              <w:t xml:space="preserve">µL </w:t>
            </w:r>
            <w:r w:rsidRPr="00C7422B">
              <w:rPr>
                <w:rStyle w:val="Vurgu"/>
                <w:rFonts w:cstheme="minorHAnsi"/>
                <w:b/>
                <w:bCs/>
                <w:i w:val="0"/>
                <w:iCs w:val="0"/>
                <w:sz w:val="16"/>
                <w:szCs w:val="18"/>
                <w:shd w:val="clear" w:color="auto" w:fill="FFFFFF"/>
              </w:rPr>
              <w:t>(1.oluş)</w:t>
            </w:r>
            <w:r w:rsidRPr="00C7422B">
              <w:rPr>
                <w:rFonts w:cstheme="minorHAnsi"/>
                <w:b/>
                <w:sz w:val="16"/>
                <w:szCs w:val="18"/>
              </w:rPr>
              <w:t>:</w:t>
            </w:r>
            <w:r w:rsidRPr="00C7422B">
              <w:rPr>
                <w:rFonts w:cstheme="minorHAnsi"/>
                <w:sz w:val="16"/>
                <w:szCs w:val="18"/>
              </w:rPr>
              <w:t xml:space="preserve"> 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C7422B">
              <w:rPr>
                <w:rFonts w:cstheme="minorHAnsi"/>
                <w:sz w:val="16"/>
                <w:szCs w:val="18"/>
              </w:rPr>
              <w:t>≥</w:t>
            </w:r>
            <w:r>
              <w:rPr>
                <w:rFonts w:cstheme="minorHAnsi"/>
                <w:sz w:val="16"/>
                <w:szCs w:val="18"/>
              </w:rPr>
              <w:t>50</w:t>
            </w:r>
            <w:r w:rsidRPr="00C7422B">
              <w:rPr>
                <w:rFonts w:cstheme="minorHAnsi"/>
                <w:sz w:val="16"/>
                <w:szCs w:val="18"/>
              </w:rPr>
              <w:t>.000</w:t>
            </w:r>
            <w:r w:rsidRPr="00C7422B">
              <w:rPr>
                <w:rFonts w:cstheme="minorHAnsi"/>
                <w:sz w:val="16"/>
                <w:szCs w:val="18"/>
                <w:shd w:val="clear" w:color="auto" w:fill="FFFFFF"/>
              </w:rPr>
              <w:t xml:space="preserve"> olana kadar beklenir ve </w:t>
            </w:r>
            <w:r>
              <w:rPr>
                <w:rFonts w:cstheme="minorHAnsi"/>
                <w:sz w:val="16"/>
                <w:szCs w:val="18"/>
              </w:rPr>
              <w:t>15 mg</w:t>
            </w:r>
            <w:r w:rsidRPr="00C7422B">
              <w:rPr>
                <w:rFonts w:cstheme="minorHAnsi"/>
                <w:sz w:val="16"/>
                <w:szCs w:val="18"/>
              </w:rPr>
              <w:t xml:space="preserve"> başlanır.</w:t>
            </w:r>
          </w:p>
          <w:p w:rsidR="00C314DD" w:rsidRPr="00C7422B" w:rsidRDefault="00C314DD" w:rsidP="00537F5A">
            <w:pPr>
              <w:spacing w:after="0" w:line="240" w:lineRule="auto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Trombosit </w:t>
            </w:r>
            <w:r w:rsidRPr="00C7422B">
              <w:rPr>
                <w:rFonts w:cstheme="minorHAnsi"/>
                <w:sz w:val="16"/>
                <w:szCs w:val="18"/>
              </w:rPr>
              <w:t>&lt;</w:t>
            </w:r>
            <w:r>
              <w:rPr>
                <w:rFonts w:cstheme="minorHAnsi"/>
                <w:sz w:val="16"/>
                <w:szCs w:val="18"/>
              </w:rPr>
              <w:t>50</w:t>
            </w:r>
            <w:r w:rsidRPr="00C7422B">
              <w:rPr>
                <w:rFonts w:cstheme="minorHAnsi"/>
                <w:sz w:val="16"/>
                <w:szCs w:val="18"/>
              </w:rPr>
              <w:t>.000</w:t>
            </w:r>
            <w:r w:rsidRPr="00C7422B">
              <w:rPr>
                <w:rFonts w:cstheme="minorHAnsi"/>
                <w:sz w:val="16"/>
                <w:szCs w:val="18"/>
                <w:shd w:val="clear" w:color="auto" w:fill="FFFFFF"/>
              </w:rPr>
              <w:t xml:space="preserve"> /</w:t>
            </w:r>
            <w:r w:rsidRPr="00C7422B">
              <w:rPr>
                <w:rStyle w:val="Vurgu"/>
                <w:rFonts w:cstheme="minorHAnsi"/>
                <w:bCs/>
                <w:i w:val="0"/>
                <w:iCs w:val="0"/>
                <w:sz w:val="16"/>
                <w:szCs w:val="18"/>
                <w:shd w:val="clear" w:color="auto" w:fill="FFFFFF"/>
              </w:rPr>
              <w:t xml:space="preserve">µL </w:t>
            </w:r>
            <w:r>
              <w:rPr>
                <w:rStyle w:val="Vurgu"/>
                <w:rFonts w:cstheme="minorHAnsi"/>
                <w:b/>
                <w:bCs/>
                <w:i w:val="0"/>
                <w:iCs w:val="0"/>
                <w:sz w:val="16"/>
                <w:szCs w:val="18"/>
                <w:shd w:val="clear" w:color="auto" w:fill="FFFFFF"/>
              </w:rPr>
              <w:t>(2</w:t>
            </w:r>
            <w:r w:rsidRPr="00C7422B">
              <w:rPr>
                <w:rStyle w:val="Vurgu"/>
                <w:rFonts w:cstheme="minorHAnsi"/>
                <w:b/>
                <w:bCs/>
                <w:i w:val="0"/>
                <w:iCs w:val="0"/>
                <w:sz w:val="16"/>
                <w:szCs w:val="18"/>
                <w:shd w:val="clear" w:color="auto" w:fill="FFFFFF"/>
              </w:rPr>
              <w:t>.oluş)</w:t>
            </w:r>
            <w:r w:rsidRPr="00C7422B">
              <w:rPr>
                <w:rFonts w:cstheme="minorHAnsi"/>
                <w:b/>
                <w:sz w:val="16"/>
                <w:szCs w:val="18"/>
              </w:rPr>
              <w:t>:</w:t>
            </w:r>
            <w:r w:rsidRPr="00C7422B">
              <w:rPr>
                <w:rFonts w:cstheme="minorHAnsi"/>
                <w:sz w:val="16"/>
                <w:szCs w:val="18"/>
              </w:rPr>
              <w:t xml:space="preserve"> 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C7422B">
              <w:rPr>
                <w:rFonts w:cstheme="minorHAnsi"/>
                <w:sz w:val="16"/>
                <w:szCs w:val="18"/>
              </w:rPr>
              <w:t>≥</w:t>
            </w:r>
            <w:r>
              <w:rPr>
                <w:rFonts w:cstheme="minorHAnsi"/>
                <w:sz w:val="16"/>
                <w:szCs w:val="18"/>
              </w:rPr>
              <w:t>50</w:t>
            </w:r>
            <w:r w:rsidRPr="00C7422B">
              <w:rPr>
                <w:rFonts w:cstheme="minorHAnsi"/>
                <w:sz w:val="16"/>
                <w:szCs w:val="18"/>
              </w:rPr>
              <w:t>.000</w:t>
            </w:r>
            <w:r w:rsidRPr="00C7422B">
              <w:rPr>
                <w:rFonts w:cstheme="minorHAnsi"/>
                <w:sz w:val="16"/>
                <w:szCs w:val="18"/>
                <w:shd w:val="clear" w:color="auto" w:fill="FFFFFF"/>
              </w:rPr>
              <w:t xml:space="preserve"> olana kadar beklenir ve </w:t>
            </w:r>
            <w:r>
              <w:rPr>
                <w:rFonts w:cstheme="minorHAnsi"/>
                <w:sz w:val="16"/>
                <w:szCs w:val="18"/>
              </w:rPr>
              <w:t>10 mg</w:t>
            </w:r>
            <w:r w:rsidRPr="00C7422B">
              <w:rPr>
                <w:rFonts w:cstheme="minorHAnsi"/>
                <w:sz w:val="16"/>
                <w:szCs w:val="18"/>
              </w:rPr>
              <w:t xml:space="preserve"> başlanır.</w:t>
            </w:r>
          </w:p>
          <w:p w:rsidR="00C314DD" w:rsidRPr="00C314DD" w:rsidRDefault="00C314DD" w:rsidP="00537F5A">
            <w:pPr>
              <w:spacing w:after="0" w:line="240" w:lineRule="auto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Trombosit </w:t>
            </w:r>
            <w:r w:rsidRPr="00C7422B">
              <w:rPr>
                <w:rFonts w:cstheme="minorHAnsi"/>
                <w:sz w:val="16"/>
                <w:szCs w:val="18"/>
              </w:rPr>
              <w:t>&lt;</w:t>
            </w:r>
            <w:r>
              <w:rPr>
                <w:rFonts w:cstheme="minorHAnsi"/>
                <w:sz w:val="16"/>
                <w:szCs w:val="18"/>
              </w:rPr>
              <w:t>50</w:t>
            </w:r>
            <w:r w:rsidRPr="00C7422B">
              <w:rPr>
                <w:rFonts w:cstheme="minorHAnsi"/>
                <w:sz w:val="16"/>
                <w:szCs w:val="18"/>
              </w:rPr>
              <w:t>.000</w:t>
            </w:r>
            <w:r w:rsidRPr="00C7422B">
              <w:rPr>
                <w:rFonts w:cstheme="minorHAnsi"/>
                <w:sz w:val="16"/>
                <w:szCs w:val="18"/>
                <w:shd w:val="clear" w:color="auto" w:fill="FFFFFF"/>
              </w:rPr>
              <w:t xml:space="preserve"> /</w:t>
            </w:r>
            <w:r w:rsidRPr="00C7422B">
              <w:rPr>
                <w:rStyle w:val="Vurgu"/>
                <w:rFonts w:cstheme="minorHAnsi"/>
                <w:bCs/>
                <w:i w:val="0"/>
                <w:iCs w:val="0"/>
                <w:sz w:val="16"/>
                <w:szCs w:val="18"/>
                <w:shd w:val="clear" w:color="auto" w:fill="FFFFFF"/>
              </w:rPr>
              <w:t xml:space="preserve">µL </w:t>
            </w:r>
            <w:r w:rsidRPr="00C7422B">
              <w:rPr>
                <w:rStyle w:val="Vurgu"/>
                <w:rFonts w:cstheme="minorHAnsi"/>
                <w:b/>
                <w:bCs/>
                <w:i w:val="0"/>
                <w:iCs w:val="0"/>
                <w:sz w:val="16"/>
                <w:szCs w:val="18"/>
                <w:shd w:val="clear" w:color="auto" w:fill="FFFFFF"/>
              </w:rPr>
              <w:t>(</w:t>
            </w:r>
            <w:r>
              <w:rPr>
                <w:rStyle w:val="Vurgu"/>
                <w:rFonts w:cstheme="minorHAnsi"/>
                <w:b/>
                <w:bCs/>
                <w:i w:val="0"/>
                <w:iCs w:val="0"/>
                <w:sz w:val="16"/>
                <w:szCs w:val="18"/>
                <w:shd w:val="clear" w:color="auto" w:fill="FFFFFF"/>
              </w:rPr>
              <w:t>3</w:t>
            </w:r>
            <w:r w:rsidRPr="00C7422B">
              <w:rPr>
                <w:rStyle w:val="Vurgu"/>
                <w:rFonts w:cstheme="minorHAnsi"/>
                <w:b/>
                <w:bCs/>
                <w:i w:val="0"/>
                <w:iCs w:val="0"/>
                <w:sz w:val="16"/>
                <w:szCs w:val="18"/>
                <w:shd w:val="clear" w:color="auto" w:fill="FFFFFF"/>
              </w:rPr>
              <w:t>.oluş)</w:t>
            </w:r>
            <w:r w:rsidRPr="00C7422B">
              <w:rPr>
                <w:rFonts w:cstheme="minorHAnsi"/>
                <w:b/>
                <w:sz w:val="16"/>
                <w:szCs w:val="18"/>
              </w:rPr>
              <w:t>:</w:t>
            </w:r>
            <w:r w:rsidRPr="00C7422B">
              <w:rPr>
                <w:rFonts w:cstheme="minorHAnsi"/>
                <w:sz w:val="16"/>
                <w:szCs w:val="18"/>
              </w:rPr>
              <w:t xml:space="preserve"> 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C7422B">
              <w:rPr>
                <w:rFonts w:cstheme="minorHAnsi"/>
                <w:sz w:val="16"/>
                <w:szCs w:val="18"/>
              </w:rPr>
              <w:t>≥</w:t>
            </w:r>
            <w:r>
              <w:rPr>
                <w:rFonts w:cstheme="minorHAnsi"/>
                <w:sz w:val="16"/>
                <w:szCs w:val="18"/>
              </w:rPr>
              <w:t>50</w:t>
            </w:r>
            <w:r w:rsidRPr="00C7422B">
              <w:rPr>
                <w:rFonts w:cstheme="minorHAnsi"/>
                <w:sz w:val="16"/>
                <w:szCs w:val="18"/>
              </w:rPr>
              <w:t>.000</w:t>
            </w:r>
            <w:r w:rsidRPr="00C7422B">
              <w:rPr>
                <w:rFonts w:cstheme="minorHAnsi"/>
                <w:sz w:val="16"/>
                <w:szCs w:val="18"/>
                <w:shd w:val="clear" w:color="auto" w:fill="FFFFFF"/>
              </w:rPr>
              <w:t xml:space="preserve"> olana kadar beklenir ve </w:t>
            </w:r>
            <w:r>
              <w:rPr>
                <w:rFonts w:cstheme="minorHAnsi"/>
                <w:sz w:val="16"/>
                <w:szCs w:val="18"/>
              </w:rPr>
              <w:t>5 mg</w:t>
            </w:r>
            <w:r w:rsidRPr="00C7422B">
              <w:rPr>
                <w:rFonts w:cstheme="minorHAnsi"/>
                <w:sz w:val="16"/>
                <w:szCs w:val="18"/>
              </w:rPr>
              <w:t xml:space="preserve"> başlanır.</w:t>
            </w:r>
          </w:p>
        </w:tc>
      </w:tr>
      <w:tr w:rsidR="00C314DD" w:rsidRPr="00F80C5E" w:rsidTr="00537F5A">
        <w:trPr>
          <w:trHeight w:val="47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14DD" w:rsidRPr="00C91B49" w:rsidRDefault="00C314D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13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721687" w:rsidRDefault="00C314D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F80C5E" w:rsidRDefault="00C314DD" w:rsidP="009E24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2F06">
              <w:rPr>
                <w:rFonts w:cstheme="minorHAnsi"/>
                <w:sz w:val="20"/>
                <w:szCs w:val="20"/>
              </w:rPr>
              <w:t>5</w:t>
            </w:r>
            <w:r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314DD" w:rsidRPr="00F80C5E" w:rsidRDefault="00C314DD" w:rsidP="00537F5A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314DD" w:rsidRPr="00F80C5E" w:rsidTr="00537F5A">
        <w:trPr>
          <w:trHeight w:val="47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14DD" w:rsidRPr="00C91B49" w:rsidRDefault="00C314D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14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554C11" w:rsidRDefault="00C314D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F80C5E" w:rsidRDefault="00C314DD" w:rsidP="009E24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2F06">
              <w:rPr>
                <w:rFonts w:cstheme="minorHAnsi"/>
                <w:sz w:val="20"/>
                <w:szCs w:val="20"/>
              </w:rPr>
              <w:t>5</w:t>
            </w:r>
            <w:r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314DD" w:rsidRPr="00F80C5E" w:rsidRDefault="00C314DD" w:rsidP="00537F5A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314DD" w:rsidRPr="00F80C5E" w:rsidTr="009E2416">
        <w:trPr>
          <w:trHeight w:val="86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14DD" w:rsidRPr="00C91B49" w:rsidRDefault="00C314D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15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5B2A3B" w:rsidRDefault="00C314D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F80C5E" w:rsidRDefault="009E2416" w:rsidP="009E24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2F06">
              <w:rPr>
                <w:rFonts w:cstheme="minorHAnsi"/>
                <w:sz w:val="20"/>
                <w:szCs w:val="20"/>
              </w:rPr>
              <w:t>5</w:t>
            </w:r>
            <w:r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:rsidR="00C314DD" w:rsidRPr="00F80C5E" w:rsidRDefault="00C314DD" w:rsidP="00537F5A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314DD" w:rsidRPr="00F80C5E" w:rsidTr="00537F5A">
        <w:trPr>
          <w:trHeight w:val="195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14DD" w:rsidRPr="00C91B49" w:rsidRDefault="00C314D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16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721687" w:rsidRDefault="00C314D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F80C5E" w:rsidRDefault="00C314DD" w:rsidP="009E24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2F06">
              <w:rPr>
                <w:rFonts w:cstheme="minorHAnsi"/>
                <w:sz w:val="20"/>
                <w:szCs w:val="20"/>
              </w:rPr>
              <w:t>5</w:t>
            </w:r>
            <w:r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C314DD" w:rsidRPr="00F80C5E" w:rsidRDefault="00C314DD" w:rsidP="00537F5A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314DD" w:rsidRPr="00F80C5E" w:rsidTr="00537F5A">
        <w:trPr>
          <w:trHeight w:val="276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14DD" w:rsidRPr="00C91B49" w:rsidRDefault="00C314D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17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721687" w:rsidRDefault="00C314D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F80C5E" w:rsidRDefault="00C314DD" w:rsidP="009E24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2F06">
              <w:rPr>
                <w:rFonts w:cstheme="minorHAnsi"/>
                <w:sz w:val="20"/>
                <w:szCs w:val="20"/>
              </w:rPr>
              <w:t>5</w:t>
            </w:r>
            <w:r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C314DD" w:rsidRPr="00F80C5E" w:rsidRDefault="00C314DD" w:rsidP="00537F5A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314DD" w:rsidRPr="00F80C5E" w:rsidTr="00537F5A">
        <w:trPr>
          <w:trHeight w:val="276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14DD" w:rsidRPr="00C91B49" w:rsidRDefault="00C314D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18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554C11" w:rsidRDefault="00C314D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F80C5E" w:rsidRDefault="00C314DD" w:rsidP="009E24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2F06">
              <w:rPr>
                <w:rFonts w:cstheme="minorHAnsi"/>
                <w:sz w:val="20"/>
                <w:szCs w:val="20"/>
              </w:rPr>
              <w:t>5</w:t>
            </w:r>
            <w:r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C314DD" w:rsidRPr="00F80C5E" w:rsidRDefault="00C314DD" w:rsidP="00537F5A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314DD" w:rsidRPr="00F80C5E" w:rsidTr="00537F5A">
        <w:trPr>
          <w:trHeight w:val="138"/>
        </w:trPr>
        <w:tc>
          <w:tcPr>
            <w:tcW w:w="496" w:type="dxa"/>
            <w:tcBorders>
              <w:left w:val="doub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14DD" w:rsidRPr="00C91B49" w:rsidRDefault="00C314D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C91B49">
              <w:rPr>
                <w:rFonts w:cstheme="minorHAnsi"/>
              </w:rPr>
              <w:t>19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721687" w:rsidRDefault="00C314DD" w:rsidP="00537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F80C5E" w:rsidRDefault="00C314DD" w:rsidP="009E24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dotted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2F06">
              <w:rPr>
                <w:rFonts w:cstheme="minorHAnsi"/>
                <w:sz w:val="20"/>
                <w:szCs w:val="20"/>
              </w:rPr>
              <w:t>5</w:t>
            </w:r>
            <w:r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</w:tcPr>
          <w:p w:rsidR="00C314DD" w:rsidRPr="00F80C5E" w:rsidRDefault="00C314DD" w:rsidP="00537F5A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14DD" w:rsidRPr="00F80C5E" w:rsidTr="00537F5A">
        <w:trPr>
          <w:trHeight w:val="253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14DD" w:rsidRPr="00812BB6" w:rsidRDefault="00C314D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812BB6">
              <w:rPr>
                <w:rFonts w:cstheme="minorHAnsi"/>
              </w:rPr>
              <w:t>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812BB6" w:rsidRDefault="00C314DD" w:rsidP="00537F5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F80C5E" w:rsidRDefault="00C314DD" w:rsidP="009E24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2F06">
              <w:rPr>
                <w:rFonts w:cstheme="minorHAnsi"/>
                <w:sz w:val="20"/>
                <w:szCs w:val="20"/>
              </w:rPr>
              <w:t>5</w:t>
            </w:r>
            <w:r w:rsidRPr="00F80C5E">
              <w:rPr>
                <w:rFonts w:cstheme="minorHAnsi"/>
                <w:sz w:val="20"/>
                <w:szCs w:val="20"/>
              </w:rPr>
              <w:t xml:space="preserve"> mg 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</w:tcPr>
          <w:p w:rsidR="00C314DD" w:rsidRPr="00F80C5E" w:rsidRDefault="00C314DD" w:rsidP="00537F5A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14DD" w:rsidRPr="00F80C5E" w:rsidTr="00537F5A">
        <w:trPr>
          <w:trHeight w:val="253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314DD" w:rsidRPr="00812BB6" w:rsidRDefault="00C314DD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812BB6">
              <w:rPr>
                <w:rFonts w:cstheme="minorHAnsi"/>
              </w:rPr>
              <w:t>21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812BB6" w:rsidRDefault="00C314DD" w:rsidP="00537F5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DD" w:rsidRPr="00F80C5E" w:rsidRDefault="00C314DD" w:rsidP="009E24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C314DD" w:rsidRPr="00F80C5E" w:rsidRDefault="00C314DD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2F06">
              <w:rPr>
                <w:rFonts w:cstheme="minorHAnsi"/>
                <w:sz w:val="20"/>
                <w:szCs w:val="20"/>
              </w:rPr>
              <w:t>5</w:t>
            </w:r>
            <w:r w:rsidRPr="00F80C5E">
              <w:rPr>
                <w:rFonts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</w:tcPr>
          <w:p w:rsidR="00C314DD" w:rsidRPr="00F80C5E" w:rsidRDefault="00C314DD" w:rsidP="00537F5A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F06" w:rsidRPr="00F80C5E" w:rsidTr="00F44197">
        <w:trPr>
          <w:trHeight w:val="230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82F06" w:rsidRPr="00812BB6" w:rsidRDefault="00282F06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812BB6">
              <w:rPr>
                <w:rFonts w:cstheme="minorHAnsi"/>
              </w:rPr>
              <w:t>22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06" w:rsidRPr="00812BB6" w:rsidRDefault="00282F06" w:rsidP="00537F5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06" w:rsidRPr="00F80C5E" w:rsidRDefault="00282F06" w:rsidP="009E24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2F06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282F06" w:rsidRPr="00F80C5E" w:rsidRDefault="00282F06" w:rsidP="00537F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82F06" w:rsidRPr="00F80C5E" w:rsidTr="00D57DAB">
        <w:trPr>
          <w:trHeight w:val="47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82F06" w:rsidRPr="00812BB6" w:rsidRDefault="00282F06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812BB6">
              <w:rPr>
                <w:rFonts w:cstheme="minorHAnsi"/>
              </w:rPr>
              <w:t>23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06" w:rsidRPr="00812BB6" w:rsidRDefault="00282F06" w:rsidP="00537F5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06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2F06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282F06" w:rsidRPr="00F80C5E" w:rsidRDefault="00282F06" w:rsidP="00537F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82F06" w:rsidRPr="00F80C5E" w:rsidTr="00E527E1">
        <w:trPr>
          <w:trHeight w:val="207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82F06" w:rsidRPr="00812BB6" w:rsidRDefault="00282F06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812BB6">
              <w:rPr>
                <w:rFonts w:cstheme="minorHAnsi"/>
              </w:rPr>
              <w:t>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06" w:rsidRPr="00812BB6" w:rsidRDefault="00282F06" w:rsidP="00537F5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06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2F06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282F06" w:rsidRPr="00EF7DF9" w:rsidRDefault="00282F06" w:rsidP="00537F5A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u w:val="single"/>
              </w:rPr>
            </w:pPr>
          </w:p>
        </w:tc>
      </w:tr>
      <w:tr w:rsidR="00282F06" w:rsidRPr="00F80C5E" w:rsidTr="00CF0285">
        <w:trPr>
          <w:trHeight w:val="265"/>
        </w:trPr>
        <w:tc>
          <w:tcPr>
            <w:tcW w:w="4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82F06" w:rsidRPr="00812BB6" w:rsidRDefault="00282F06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812BB6">
              <w:rPr>
                <w:rFonts w:cstheme="minorHAnsi"/>
              </w:rPr>
              <w:t>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06" w:rsidRPr="00812BB6" w:rsidRDefault="00282F06" w:rsidP="00537F5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06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2F06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026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:rsidR="00282F06" w:rsidRPr="00537F5A" w:rsidRDefault="00282F06" w:rsidP="00537F5A">
            <w:pPr>
              <w:spacing w:after="0" w:line="240" w:lineRule="auto"/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 xml:space="preserve"> - P</w:t>
            </w:r>
            <w:r w:rsidRPr="00537F5A">
              <w:rPr>
                <w:rFonts w:cstheme="minorHAnsi"/>
                <w:color w:val="C00000"/>
                <w:sz w:val="20"/>
                <w:szCs w:val="20"/>
              </w:rPr>
              <w:t>rofilaksi</w:t>
            </w:r>
            <w:r>
              <w:rPr>
                <w:rFonts w:cstheme="minorHAnsi"/>
                <w:color w:val="C00000"/>
                <w:sz w:val="20"/>
                <w:szCs w:val="20"/>
              </w:rPr>
              <w:t xml:space="preserve"> -</w:t>
            </w:r>
          </w:p>
        </w:tc>
      </w:tr>
      <w:tr w:rsidR="00282F06" w:rsidRPr="00F80C5E" w:rsidTr="00414F8E">
        <w:trPr>
          <w:trHeight w:val="312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82F06" w:rsidRPr="00812BB6" w:rsidRDefault="00282F06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812BB6">
              <w:rPr>
                <w:rFonts w:cstheme="minorHAnsi"/>
              </w:rPr>
              <w:t>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2F06" w:rsidRPr="00812BB6" w:rsidRDefault="00282F06" w:rsidP="00537F5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2F06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282F06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026" w:type="dxa"/>
            <w:vMerge w:val="restart"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282F06" w:rsidRPr="00537F5A" w:rsidRDefault="00282F06" w:rsidP="00D6103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37F5A">
              <w:rPr>
                <w:rFonts w:cstheme="minorHAnsi"/>
                <w:sz w:val="20"/>
                <w:szCs w:val="20"/>
              </w:rPr>
              <w:t>Asiklovir: 3X 200 mg / gün KT süresince ve KT bitiminden sonra 3 ay daha devam edilir.</w:t>
            </w:r>
          </w:p>
          <w:p w:rsidR="00282F06" w:rsidRPr="00537F5A" w:rsidRDefault="00282F06" w:rsidP="00D6103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Hidrasyon: </w:t>
            </w:r>
            <w:r w:rsidRPr="00537F5A">
              <w:rPr>
                <w:rFonts w:cstheme="minorHAnsi"/>
                <w:sz w:val="20"/>
                <w:szCs w:val="20"/>
              </w:rPr>
              <w:t>Bulky hastalığı olanlarda kemoterapiden önce 4-6 saatte gidecek şekilde 1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537F5A">
              <w:rPr>
                <w:rFonts w:cstheme="minorHAnsi"/>
                <w:sz w:val="20"/>
                <w:szCs w:val="20"/>
              </w:rPr>
              <w:t>000 ml % 0.9 NaCL uygulanır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282F06" w:rsidRDefault="00282F06" w:rsidP="00D6103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LMAH: Yüksek riskli hastalara</w:t>
            </w:r>
          </w:p>
          <w:p w:rsidR="00282F06" w:rsidRDefault="00282F06" w:rsidP="00D6103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Aspirin: Düşük riskli hastalara</w:t>
            </w:r>
          </w:p>
          <w:p w:rsidR="00282F06" w:rsidRDefault="00282F06" w:rsidP="00C656C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757575"/>
                <w:spacing w:val="5"/>
                <w:sz w:val="18"/>
                <w:szCs w:val="18"/>
                <w:lang w:eastAsia="tr-TR"/>
              </w:rPr>
            </w:pPr>
          </w:p>
          <w:p w:rsidR="00282F06" w:rsidRPr="00CD3654" w:rsidRDefault="00CD3654" w:rsidP="0017114C">
            <w:pPr>
              <w:shd w:val="clear" w:color="auto" w:fill="FFFFFF"/>
              <w:spacing w:after="0" w:line="240" w:lineRule="auto"/>
              <w:jc w:val="right"/>
              <w:rPr>
                <w:rFonts w:eastAsia="Times New Roman" w:cstheme="minorHAnsi"/>
                <w:i/>
                <w:color w:val="757575"/>
                <w:spacing w:val="5"/>
                <w:sz w:val="18"/>
                <w:szCs w:val="18"/>
                <w:lang w:eastAsia="tr-TR"/>
              </w:rPr>
            </w:pPr>
            <w:r w:rsidRPr="00CD3654">
              <w:rPr>
                <w:i/>
                <w:sz w:val="18"/>
              </w:rPr>
              <w:t>LLM Dergi 2021;5(3):61-65</w:t>
            </w:r>
          </w:p>
        </w:tc>
      </w:tr>
      <w:tr w:rsidR="00282F06" w:rsidRPr="00F80C5E" w:rsidTr="00D97EC0">
        <w:trPr>
          <w:trHeight w:val="242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82F06" w:rsidRPr="00812BB6" w:rsidRDefault="00282F06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812BB6">
              <w:rPr>
                <w:rFonts w:cstheme="minorHAnsi"/>
              </w:rPr>
              <w:t>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2F06" w:rsidRPr="00812BB6" w:rsidRDefault="00282F06" w:rsidP="00537F5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2F06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282F06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282F06" w:rsidRPr="00F80C5E" w:rsidRDefault="00282F06" w:rsidP="00971E2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2F06" w:rsidRPr="00F80C5E" w:rsidTr="009640C4">
        <w:trPr>
          <w:trHeight w:val="230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82F06" w:rsidRPr="00812BB6" w:rsidRDefault="00282F06" w:rsidP="00537F5A">
            <w:pPr>
              <w:spacing w:after="0" w:line="240" w:lineRule="auto"/>
              <w:jc w:val="center"/>
              <w:rPr>
                <w:rFonts w:cstheme="minorHAnsi"/>
              </w:rPr>
            </w:pPr>
            <w:r w:rsidRPr="00812BB6">
              <w:rPr>
                <w:rFonts w:cstheme="minorHAnsi"/>
              </w:rPr>
              <w:t>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82F06" w:rsidRPr="00812BB6" w:rsidRDefault="00282F06" w:rsidP="00537F5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82F06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0C5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2F06" w:rsidRPr="00F80C5E" w:rsidRDefault="00282F06" w:rsidP="00537F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282F06" w:rsidRPr="00F80C5E" w:rsidRDefault="00282F06" w:rsidP="00971E2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7F5A" w:rsidTr="00537F5A">
        <w:trPr>
          <w:trHeight w:val="2"/>
        </w:trPr>
        <w:tc>
          <w:tcPr>
            <w:tcW w:w="4890" w:type="dxa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F5A" w:rsidRPr="002A7392" w:rsidRDefault="00537F5A" w:rsidP="00537F5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hd w:val="clear" w:color="auto" w:fill="DBE5F1" w:themeFill="accent1" w:themeFillTint="33"/>
              </w:rPr>
            </w:pPr>
            <w:r w:rsidRPr="002A7392">
              <w:rPr>
                <w:rFonts w:asciiTheme="minorHAnsi" w:hAnsiTheme="minorHAnsi" w:cstheme="minorHAnsi"/>
                <w:b/>
                <w:bCs/>
                <w:sz w:val="22"/>
                <w:shd w:val="clear" w:color="auto" w:fill="FFFFFF" w:themeFill="background1"/>
              </w:rPr>
              <w:t>Öneriler</w:t>
            </w:r>
            <w:r>
              <w:rPr>
                <w:rFonts w:asciiTheme="minorHAnsi" w:hAnsiTheme="minorHAnsi" w:cstheme="minorHAnsi"/>
                <w:b/>
                <w:bCs/>
                <w:sz w:val="22"/>
                <w:shd w:val="clear" w:color="auto" w:fill="FFFFFF" w:themeFill="background1"/>
              </w:rPr>
              <w:t xml:space="preserve"> (</w:t>
            </w:r>
            <w:r w:rsidRPr="002A7392">
              <w:rPr>
                <w:rFonts w:asciiTheme="minorHAnsi" w:hAnsiTheme="minorHAnsi" w:cstheme="minorHAnsi"/>
                <w:b/>
                <w:bCs/>
                <w:sz w:val="22"/>
                <w:shd w:val="clear" w:color="auto" w:fill="FFFFFF" w:themeFill="background1"/>
              </w:rPr>
              <w:t xml:space="preserve"> Lenalidomid</w:t>
            </w:r>
            <w:r>
              <w:rPr>
                <w:rFonts w:asciiTheme="minorHAnsi" w:hAnsiTheme="minorHAnsi" w:cstheme="minorHAnsi"/>
                <w:b/>
                <w:bCs/>
                <w:sz w:val="22"/>
                <w:shd w:val="clear" w:color="auto" w:fill="FFFFFF" w:themeFill="background1"/>
              </w:rPr>
              <w:t>)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537F5A" w:rsidRPr="00AF7EBE" w:rsidRDefault="00537F5A" w:rsidP="00537F5A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37F5A" w:rsidTr="00537F5A">
        <w:trPr>
          <w:trHeight w:val="1201"/>
        </w:trPr>
        <w:tc>
          <w:tcPr>
            <w:tcW w:w="4890" w:type="dxa"/>
            <w:gridSpan w:val="7"/>
            <w:tcBorders>
              <w:top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537F5A" w:rsidRPr="00CD3654" w:rsidRDefault="00537F5A" w:rsidP="00CD3654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CD3654">
              <w:rPr>
                <w:rStyle w:val="Gl"/>
                <w:rFonts w:asciiTheme="minorHAnsi" w:hAnsiTheme="minorHAnsi" w:cstheme="minorHAnsi"/>
                <w:sz w:val="22"/>
                <w:szCs w:val="20"/>
              </w:rPr>
              <w:t>I-</w:t>
            </w:r>
            <w:r w:rsidRPr="00CD3654">
              <w:rPr>
                <w:rStyle w:val="Gl"/>
                <w:rFonts w:asciiTheme="minorHAnsi" w:hAnsiTheme="minorHAnsi" w:cstheme="minorHAnsi"/>
                <w:b w:val="0"/>
                <w:sz w:val="22"/>
                <w:szCs w:val="20"/>
              </w:rPr>
              <w:t xml:space="preserve"> Yaşlı veya sitopenisi olanlarda:</w:t>
            </w:r>
            <w:r w:rsidRPr="00CD3654">
              <w:rPr>
                <w:rFonts w:asciiTheme="minorHAnsi" w:hAnsiTheme="minorHAnsi" w:cstheme="minorHAnsi"/>
                <w:sz w:val="22"/>
                <w:szCs w:val="20"/>
              </w:rPr>
              <w:t xml:space="preserve"> 10 mg/gün başlanabilir.</w:t>
            </w:r>
          </w:p>
          <w:p w:rsidR="00537F5A" w:rsidRPr="00303666" w:rsidRDefault="00537F5A" w:rsidP="00CD3654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hd w:val="clear" w:color="auto" w:fill="DBE5F1" w:themeFill="accent1" w:themeFillTint="33"/>
              </w:rPr>
            </w:pPr>
            <w:r w:rsidRPr="00CD3654">
              <w:rPr>
                <w:rFonts w:asciiTheme="minorHAnsi" w:hAnsiTheme="minorHAnsi" w:cstheme="minorHAnsi"/>
                <w:b/>
                <w:bCs/>
                <w:sz w:val="22"/>
                <w:szCs w:val="20"/>
                <w:shd w:val="clear" w:color="auto" w:fill="DBE5F1" w:themeFill="accent1" w:themeFillTint="33"/>
              </w:rPr>
              <w:t>II-</w:t>
            </w:r>
            <w:r w:rsidRPr="00CD3654">
              <w:rPr>
                <w:rFonts w:asciiTheme="minorHAnsi" w:hAnsiTheme="minorHAnsi" w:cstheme="minorHAnsi"/>
                <w:bCs/>
                <w:sz w:val="22"/>
                <w:szCs w:val="20"/>
                <w:shd w:val="clear" w:color="auto" w:fill="DBE5F1" w:themeFill="accent1" w:themeFillTint="33"/>
              </w:rPr>
              <w:t xml:space="preserve"> Lenalidomid’in gece yatmadan önce alınması yan etki açısından daha uygundur. </w:t>
            </w:r>
          </w:p>
        </w:tc>
        <w:tc>
          <w:tcPr>
            <w:tcW w:w="6026" w:type="dxa"/>
            <w:vMerge/>
            <w:tcBorders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:rsidR="00537F5A" w:rsidRPr="00F56087" w:rsidRDefault="00537F5A" w:rsidP="00537F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A1845" w:rsidRDefault="004514B0" w:rsidP="005A1845">
      <w:pPr>
        <w:spacing w:after="0" w:line="240" w:lineRule="auto"/>
        <w:ind w:left="142" w:right="-852"/>
        <w:rPr>
          <w:rFonts w:ascii="Times New Roman" w:hAnsi="Times New Roman" w:cs="Times New Roman"/>
          <w:sz w:val="26"/>
          <w:szCs w:val="26"/>
        </w:rPr>
      </w:pPr>
      <w:r w:rsidRPr="006B18A3">
        <w:rPr>
          <w:rFonts w:ascii="Calibri" w:hAnsi="Calibri" w:cs="Calibri"/>
          <w:noProof/>
          <w:lang w:eastAsia="tr-TR"/>
        </w:rPr>
        <w:drawing>
          <wp:inline distT="0" distB="0" distL="0" distR="0">
            <wp:extent cx="629107" cy="59009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28" cy="64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FC1">
        <w:rPr>
          <w:rFonts w:ascii="Times New Roman" w:hAnsi="Times New Roman" w:cs="Times New Roman"/>
          <w:sz w:val="18"/>
        </w:rPr>
        <w:t xml:space="preserve">  </w:t>
      </w:r>
      <w:r w:rsidR="00E00FC1" w:rsidRPr="00532E16">
        <w:rPr>
          <w:rFonts w:cstheme="minorHAnsi"/>
          <w:sz w:val="24"/>
          <w:szCs w:val="24"/>
        </w:rPr>
        <w:t xml:space="preserve">Erişkin Hematoloji Kliniği </w:t>
      </w:r>
      <w:r w:rsidR="00532E16" w:rsidRPr="00532E16">
        <w:rPr>
          <w:rFonts w:cstheme="minorHAnsi"/>
          <w:b/>
          <w:sz w:val="24"/>
          <w:szCs w:val="24"/>
        </w:rPr>
        <w:t>lenalidomide + rituximab</w:t>
      </w:r>
      <w:r w:rsidR="002B64E3">
        <w:rPr>
          <w:rFonts w:cstheme="minorHAnsi"/>
          <w:b/>
          <w:sz w:val="24"/>
          <w:szCs w:val="24"/>
        </w:rPr>
        <w:t xml:space="preserve"> (Len-R)</w:t>
      </w:r>
      <w:r w:rsidR="00532E16" w:rsidRPr="00532E16">
        <w:rPr>
          <w:rFonts w:cstheme="minorHAnsi"/>
          <w:sz w:val="24"/>
          <w:szCs w:val="24"/>
        </w:rPr>
        <w:t xml:space="preserve"> </w:t>
      </w:r>
      <w:r w:rsidR="00E00FC1" w:rsidRPr="00532E16">
        <w:rPr>
          <w:rFonts w:cstheme="minorHAnsi"/>
          <w:sz w:val="24"/>
          <w:szCs w:val="24"/>
        </w:rPr>
        <w:t>tedavi rejimi</w:t>
      </w:r>
      <w:r w:rsidR="00576538" w:rsidRPr="00532E16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945DEF" w:rsidRPr="00947F12" w:rsidRDefault="00947F12" w:rsidP="00947F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5B616B"/>
          <w:sz w:val="16"/>
          <w:szCs w:val="18"/>
          <w:lang w:eastAsia="tr-TR"/>
        </w:rPr>
      </w:pPr>
      <w:r>
        <w:rPr>
          <w:rFonts w:ascii="Times New Roman" w:eastAsia="Times New Roman" w:hAnsi="Times New Roman" w:cs="Times New Roman"/>
          <w:i/>
          <w:color w:val="5B616B"/>
          <w:sz w:val="16"/>
          <w:szCs w:val="18"/>
          <w:lang w:eastAsia="tr-TR"/>
        </w:rPr>
        <w:t xml:space="preserve"> </w:t>
      </w:r>
    </w:p>
    <w:p w:rsidR="00945DEF" w:rsidRPr="005A1845" w:rsidRDefault="00945DEF" w:rsidP="005A1845">
      <w:pPr>
        <w:spacing w:after="0" w:line="240" w:lineRule="auto"/>
        <w:ind w:left="142" w:right="-428"/>
        <w:jc w:val="right"/>
        <w:rPr>
          <w:rFonts w:ascii="Times New Roman" w:hAnsi="Times New Roman" w:cs="Times New Roman"/>
          <w:sz w:val="26"/>
          <w:szCs w:val="26"/>
        </w:rPr>
      </w:pPr>
    </w:p>
    <w:sectPr w:rsidR="00945DEF" w:rsidRPr="005A1845" w:rsidSect="00281C33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467"/>
    <w:multiLevelType w:val="multilevel"/>
    <w:tmpl w:val="2226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691B05"/>
    <w:multiLevelType w:val="hybridMultilevel"/>
    <w:tmpl w:val="82764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2C"/>
    <w:rsid w:val="00012863"/>
    <w:rsid w:val="000135AA"/>
    <w:rsid w:val="00021DFF"/>
    <w:rsid w:val="000650E1"/>
    <w:rsid w:val="00065597"/>
    <w:rsid w:val="0007272E"/>
    <w:rsid w:val="00081214"/>
    <w:rsid w:val="00082906"/>
    <w:rsid w:val="00084B4B"/>
    <w:rsid w:val="0008509D"/>
    <w:rsid w:val="00086C16"/>
    <w:rsid w:val="00090961"/>
    <w:rsid w:val="000A0B6E"/>
    <w:rsid w:val="000C44D3"/>
    <w:rsid w:val="000D25E1"/>
    <w:rsid w:val="000E3E69"/>
    <w:rsid w:val="000F2A98"/>
    <w:rsid w:val="000F2C1C"/>
    <w:rsid w:val="00101C44"/>
    <w:rsid w:val="001525C0"/>
    <w:rsid w:val="00162C6E"/>
    <w:rsid w:val="00163015"/>
    <w:rsid w:val="0016469F"/>
    <w:rsid w:val="00170FC7"/>
    <w:rsid w:val="0017114C"/>
    <w:rsid w:val="0017180A"/>
    <w:rsid w:val="00174C72"/>
    <w:rsid w:val="00177423"/>
    <w:rsid w:val="00186599"/>
    <w:rsid w:val="001C34BD"/>
    <w:rsid w:val="001F1D7F"/>
    <w:rsid w:val="001F3DAE"/>
    <w:rsid w:val="00201ED3"/>
    <w:rsid w:val="00212BBA"/>
    <w:rsid w:val="00217956"/>
    <w:rsid w:val="00224F7D"/>
    <w:rsid w:val="00242590"/>
    <w:rsid w:val="00254B5C"/>
    <w:rsid w:val="00281C33"/>
    <w:rsid w:val="00282F06"/>
    <w:rsid w:val="002A5387"/>
    <w:rsid w:val="002A7392"/>
    <w:rsid w:val="002B64E3"/>
    <w:rsid w:val="002C1412"/>
    <w:rsid w:val="002C78E5"/>
    <w:rsid w:val="002E3D19"/>
    <w:rsid w:val="002F389B"/>
    <w:rsid w:val="002F5458"/>
    <w:rsid w:val="003007CA"/>
    <w:rsid w:val="00303666"/>
    <w:rsid w:val="0033040D"/>
    <w:rsid w:val="00337ABF"/>
    <w:rsid w:val="00343FB5"/>
    <w:rsid w:val="00346287"/>
    <w:rsid w:val="0037098F"/>
    <w:rsid w:val="00375E85"/>
    <w:rsid w:val="00381588"/>
    <w:rsid w:val="0038462C"/>
    <w:rsid w:val="003B7428"/>
    <w:rsid w:val="003D303B"/>
    <w:rsid w:val="00406B35"/>
    <w:rsid w:val="004103EE"/>
    <w:rsid w:val="00412CAE"/>
    <w:rsid w:val="00415370"/>
    <w:rsid w:val="00421336"/>
    <w:rsid w:val="00422B9F"/>
    <w:rsid w:val="00422FB6"/>
    <w:rsid w:val="004373DB"/>
    <w:rsid w:val="004514B0"/>
    <w:rsid w:val="004876CE"/>
    <w:rsid w:val="004B747A"/>
    <w:rsid w:val="004B7E59"/>
    <w:rsid w:val="004C6A4E"/>
    <w:rsid w:val="004D3940"/>
    <w:rsid w:val="004E2F6D"/>
    <w:rsid w:val="004F4E54"/>
    <w:rsid w:val="00501F4E"/>
    <w:rsid w:val="005076B2"/>
    <w:rsid w:val="005077FD"/>
    <w:rsid w:val="00532E16"/>
    <w:rsid w:val="00537F5A"/>
    <w:rsid w:val="00554C11"/>
    <w:rsid w:val="00576538"/>
    <w:rsid w:val="00593B03"/>
    <w:rsid w:val="005A1845"/>
    <w:rsid w:val="005B2A3B"/>
    <w:rsid w:val="005C4F32"/>
    <w:rsid w:val="005D49B2"/>
    <w:rsid w:val="005D5868"/>
    <w:rsid w:val="005F4EEF"/>
    <w:rsid w:val="005F796C"/>
    <w:rsid w:val="006135AC"/>
    <w:rsid w:val="00622469"/>
    <w:rsid w:val="006237B1"/>
    <w:rsid w:val="00634BA9"/>
    <w:rsid w:val="00640A70"/>
    <w:rsid w:val="0064474F"/>
    <w:rsid w:val="006513C3"/>
    <w:rsid w:val="00654C02"/>
    <w:rsid w:val="0065783C"/>
    <w:rsid w:val="00672F55"/>
    <w:rsid w:val="006749A1"/>
    <w:rsid w:val="00675849"/>
    <w:rsid w:val="006774E2"/>
    <w:rsid w:val="006973DF"/>
    <w:rsid w:val="006B2793"/>
    <w:rsid w:val="006B37BB"/>
    <w:rsid w:val="006B4052"/>
    <w:rsid w:val="006E02EC"/>
    <w:rsid w:val="006E0FE3"/>
    <w:rsid w:val="006F7045"/>
    <w:rsid w:val="0070279C"/>
    <w:rsid w:val="00712D16"/>
    <w:rsid w:val="00721687"/>
    <w:rsid w:val="00723947"/>
    <w:rsid w:val="00735A46"/>
    <w:rsid w:val="00773338"/>
    <w:rsid w:val="00776C08"/>
    <w:rsid w:val="00786675"/>
    <w:rsid w:val="00791F08"/>
    <w:rsid w:val="007A07CA"/>
    <w:rsid w:val="007B24FA"/>
    <w:rsid w:val="007B4F63"/>
    <w:rsid w:val="007D034D"/>
    <w:rsid w:val="007D21D0"/>
    <w:rsid w:val="007D4DB7"/>
    <w:rsid w:val="007E083F"/>
    <w:rsid w:val="007F026D"/>
    <w:rsid w:val="007F05C9"/>
    <w:rsid w:val="00801EDC"/>
    <w:rsid w:val="00804A24"/>
    <w:rsid w:val="00806E2F"/>
    <w:rsid w:val="00812BB6"/>
    <w:rsid w:val="008153F5"/>
    <w:rsid w:val="008157B6"/>
    <w:rsid w:val="008373C5"/>
    <w:rsid w:val="008508B1"/>
    <w:rsid w:val="008520B8"/>
    <w:rsid w:val="00876AE3"/>
    <w:rsid w:val="0088009B"/>
    <w:rsid w:val="00892290"/>
    <w:rsid w:val="008A3527"/>
    <w:rsid w:val="008A51A5"/>
    <w:rsid w:val="008C1C8F"/>
    <w:rsid w:val="008C3B06"/>
    <w:rsid w:val="008E0043"/>
    <w:rsid w:val="008E71CD"/>
    <w:rsid w:val="008E7B58"/>
    <w:rsid w:val="00920DB8"/>
    <w:rsid w:val="00924C88"/>
    <w:rsid w:val="009316A2"/>
    <w:rsid w:val="00937AEA"/>
    <w:rsid w:val="00945DEF"/>
    <w:rsid w:val="00947F12"/>
    <w:rsid w:val="00951716"/>
    <w:rsid w:val="00951DF2"/>
    <w:rsid w:val="009603AC"/>
    <w:rsid w:val="00972286"/>
    <w:rsid w:val="00983F07"/>
    <w:rsid w:val="009A08E3"/>
    <w:rsid w:val="009A3894"/>
    <w:rsid w:val="009C2741"/>
    <w:rsid w:val="009D13A3"/>
    <w:rsid w:val="009E2416"/>
    <w:rsid w:val="009E7948"/>
    <w:rsid w:val="00A0456A"/>
    <w:rsid w:val="00A06DC0"/>
    <w:rsid w:val="00A159F1"/>
    <w:rsid w:val="00A32782"/>
    <w:rsid w:val="00A379EB"/>
    <w:rsid w:val="00A4526C"/>
    <w:rsid w:val="00A54385"/>
    <w:rsid w:val="00A663CA"/>
    <w:rsid w:val="00A67A1E"/>
    <w:rsid w:val="00A731E4"/>
    <w:rsid w:val="00A867A4"/>
    <w:rsid w:val="00A93787"/>
    <w:rsid w:val="00A97931"/>
    <w:rsid w:val="00AA47AF"/>
    <w:rsid w:val="00AC06C4"/>
    <w:rsid w:val="00AD2371"/>
    <w:rsid w:val="00AD6318"/>
    <w:rsid w:val="00AE2D13"/>
    <w:rsid w:val="00AE56E7"/>
    <w:rsid w:val="00AF4D62"/>
    <w:rsid w:val="00AF7EBE"/>
    <w:rsid w:val="00B005D0"/>
    <w:rsid w:val="00B07E9F"/>
    <w:rsid w:val="00B10A15"/>
    <w:rsid w:val="00B14BEF"/>
    <w:rsid w:val="00B25680"/>
    <w:rsid w:val="00B272E4"/>
    <w:rsid w:val="00B43CDA"/>
    <w:rsid w:val="00B627C8"/>
    <w:rsid w:val="00B655F7"/>
    <w:rsid w:val="00B73DA9"/>
    <w:rsid w:val="00B86C0B"/>
    <w:rsid w:val="00BB5813"/>
    <w:rsid w:val="00BD79FA"/>
    <w:rsid w:val="00BE67F0"/>
    <w:rsid w:val="00BE773D"/>
    <w:rsid w:val="00BF0112"/>
    <w:rsid w:val="00BF5007"/>
    <w:rsid w:val="00C25D1D"/>
    <w:rsid w:val="00C30B43"/>
    <w:rsid w:val="00C314DD"/>
    <w:rsid w:val="00C61B7D"/>
    <w:rsid w:val="00C62C98"/>
    <w:rsid w:val="00C656CB"/>
    <w:rsid w:val="00C7422B"/>
    <w:rsid w:val="00C746F2"/>
    <w:rsid w:val="00C80A9D"/>
    <w:rsid w:val="00C81774"/>
    <w:rsid w:val="00C86FE1"/>
    <w:rsid w:val="00C91B49"/>
    <w:rsid w:val="00C93EEF"/>
    <w:rsid w:val="00CC2601"/>
    <w:rsid w:val="00CC3CCE"/>
    <w:rsid w:val="00CC6E89"/>
    <w:rsid w:val="00CD3654"/>
    <w:rsid w:val="00CD69A1"/>
    <w:rsid w:val="00CE1EB0"/>
    <w:rsid w:val="00CE25B8"/>
    <w:rsid w:val="00CF7D79"/>
    <w:rsid w:val="00D214EF"/>
    <w:rsid w:val="00D21BE3"/>
    <w:rsid w:val="00D441C5"/>
    <w:rsid w:val="00D5724C"/>
    <w:rsid w:val="00D61034"/>
    <w:rsid w:val="00D6518D"/>
    <w:rsid w:val="00D87097"/>
    <w:rsid w:val="00D901AD"/>
    <w:rsid w:val="00D95300"/>
    <w:rsid w:val="00D971EB"/>
    <w:rsid w:val="00DB5077"/>
    <w:rsid w:val="00DD4D04"/>
    <w:rsid w:val="00DE2E1D"/>
    <w:rsid w:val="00DE4304"/>
    <w:rsid w:val="00DF3906"/>
    <w:rsid w:val="00E00FC1"/>
    <w:rsid w:val="00E06248"/>
    <w:rsid w:val="00E3735B"/>
    <w:rsid w:val="00E53768"/>
    <w:rsid w:val="00E53F70"/>
    <w:rsid w:val="00E6315D"/>
    <w:rsid w:val="00E73A26"/>
    <w:rsid w:val="00E74992"/>
    <w:rsid w:val="00E81448"/>
    <w:rsid w:val="00E9752E"/>
    <w:rsid w:val="00EB6540"/>
    <w:rsid w:val="00EE2E06"/>
    <w:rsid w:val="00EF2083"/>
    <w:rsid w:val="00EF7DF9"/>
    <w:rsid w:val="00F41795"/>
    <w:rsid w:val="00F53F5F"/>
    <w:rsid w:val="00F55508"/>
    <w:rsid w:val="00F56087"/>
    <w:rsid w:val="00F61E2C"/>
    <w:rsid w:val="00F637AA"/>
    <w:rsid w:val="00F759B1"/>
    <w:rsid w:val="00F75A5D"/>
    <w:rsid w:val="00F77F3E"/>
    <w:rsid w:val="00F80C5E"/>
    <w:rsid w:val="00F8365E"/>
    <w:rsid w:val="00F86870"/>
    <w:rsid w:val="00F96FD8"/>
    <w:rsid w:val="00FA1137"/>
    <w:rsid w:val="00FA2DB3"/>
    <w:rsid w:val="00FB4A99"/>
    <w:rsid w:val="00FC2537"/>
    <w:rsid w:val="00FC77F8"/>
    <w:rsid w:val="00FD45AD"/>
    <w:rsid w:val="00FD57E0"/>
    <w:rsid w:val="00FE66BE"/>
    <w:rsid w:val="00FF2FCA"/>
    <w:rsid w:val="00FF3A20"/>
    <w:rsid w:val="00FF4875"/>
    <w:rsid w:val="00FF4CF6"/>
    <w:rsid w:val="00FF6130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D4D8E-7FBA-4D3F-B0A1-39F6E401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8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983F07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FD45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rugh1">
    <w:name w:val="drugh1"/>
    <w:basedOn w:val="VarsaylanParagrafYazTipi"/>
    <w:rsid w:val="003007CA"/>
  </w:style>
  <w:style w:type="character" w:styleId="Vurgu">
    <w:name w:val="Emphasis"/>
    <w:basedOn w:val="VarsaylanParagrafYazTipi"/>
    <w:uiPriority w:val="20"/>
    <w:qFormat/>
    <w:rsid w:val="002C1412"/>
    <w:rPr>
      <w:i/>
      <w:iCs/>
    </w:rPr>
  </w:style>
  <w:style w:type="character" w:styleId="Gl">
    <w:name w:val="Strong"/>
    <w:basedOn w:val="VarsaylanParagrafYazTipi"/>
    <w:uiPriority w:val="22"/>
    <w:qFormat/>
    <w:rsid w:val="00812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CB96A-E27E-4F0C-8F35-C8395793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KARACA</cp:lastModifiedBy>
  <cp:revision>2</cp:revision>
  <dcterms:created xsi:type="dcterms:W3CDTF">2025-12-08T11:13:00Z</dcterms:created>
  <dcterms:modified xsi:type="dcterms:W3CDTF">2025-12-08T11:13:00Z</dcterms:modified>
</cp:coreProperties>
</file>